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DA5" w:rsidRPr="00C91880" w:rsidRDefault="00C04DA5" w:rsidP="00C04DA5">
      <w:proofErr w:type="gramStart"/>
      <w:r w:rsidRPr="00C91880">
        <w:t xml:space="preserve">Based on the </w:t>
      </w:r>
      <w:r w:rsidRPr="00C91880">
        <w:rPr>
          <w:i/>
        </w:rPr>
        <w:t xml:space="preserve">Publication Manual of the American Psychological Association, </w:t>
      </w:r>
      <w:r w:rsidR="00996039" w:rsidRPr="00C91880">
        <w:rPr>
          <w:i/>
        </w:rPr>
        <w:t>6</w:t>
      </w:r>
      <w:r w:rsidRPr="00C91880">
        <w:rPr>
          <w:i/>
          <w:vertAlign w:val="superscript"/>
        </w:rPr>
        <w:t>th</w:t>
      </w:r>
      <w:r w:rsidRPr="00C91880">
        <w:rPr>
          <w:i/>
        </w:rPr>
        <w:t xml:space="preserve"> edition </w:t>
      </w:r>
      <w:r w:rsidRPr="00C91880">
        <w:t>(200</w:t>
      </w:r>
      <w:r w:rsidR="00996039" w:rsidRPr="00C91880">
        <w:t>9</w:t>
      </w:r>
      <w:r w:rsidRPr="00C91880">
        <w:t>)</w:t>
      </w:r>
      <w:r w:rsidR="0081700C" w:rsidRPr="00C91880">
        <w:t>.</w:t>
      </w:r>
      <w:proofErr w:type="gramEnd"/>
    </w:p>
    <w:p w:rsidR="00C04DA5" w:rsidRPr="00C91880" w:rsidRDefault="00C04DA5" w:rsidP="00C04DA5">
      <w:pPr>
        <w:rPr>
          <w:b/>
        </w:rPr>
      </w:pPr>
      <w:r w:rsidRPr="00C91880">
        <w:rPr>
          <w:b/>
        </w:rPr>
        <w:t>Italics are used for book and journal titles (underlining no longer used).  First line of entry flush with margin, second and subsequent lines indented 5 to 7 spaces.  Alphabetize by author’s last name.  If no author, alphabetize by first significant word in title.  Heading for reference list page is “References,” typed, centered at top of page.  References page is double-spaced.</w:t>
      </w:r>
    </w:p>
    <w:p w:rsidR="00C04DA5" w:rsidRPr="00C91880" w:rsidRDefault="00C04DA5" w:rsidP="00C04DA5">
      <w:pPr>
        <w:rPr>
          <w:b/>
        </w:rPr>
      </w:pPr>
    </w:p>
    <w:tbl>
      <w:tblPr>
        <w:tblW w:w="14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tblPr>
      <w:tblGrid>
        <w:gridCol w:w="1555"/>
        <w:gridCol w:w="11340"/>
        <w:gridCol w:w="1465"/>
      </w:tblGrid>
      <w:tr w:rsidR="00C04DA5" w:rsidRPr="00C91880" w:rsidTr="00C91880">
        <w:tc>
          <w:tcPr>
            <w:tcW w:w="1555" w:type="dxa"/>
            <w:shd w:val="clear" w:color="auto" w:fill="E0E0E0"/>
            <w:vAlign w:val="center"/>
          </w:tcPr>
          <w:p w:rsidR="00C04DA5" w:rsidRPr="00C91880" w:rsidRDefault="00C04DA5" w:rsidP="00996039">
            <w:pPr>
              <w:jc w:val="center"/>
              <w:rPr>
                <w:b/>
              </w:rPr>
            </w:pPr>
            <w:r w:rsidRPr="00C91880">
              <w:rPr>
                <w:b/>
              </w:rPr>
              <w:t>Type of Entry</w:t>
            </w:r>
          </w:p>
        </w:tc>
        <w:tc>
          <w:tcPr>
            <w:tcW w:w="11340" w:type="dxa"/>
            <w:shd w:val="clear" w:color="auto" w:fill="E0E0E0"/>
            <w:vAlign w:val="center"/>
          </w:tcPr>
          <w:p w:rsidR="00C04DA5" w:rsidRPr="00C91880" w:rsidRDefault="00C04DA5" w:rsidP="00996039">
            <w:pPr>
              <w:jc w:val="center"/>
              <w:rPr>
                <w:b/>
              </w:rPr>
            </w:pPr>
            <w:r w:rsidRPr="00C91880">
              <w:rPr>
                <w:b/>
              </w:rPr>
              <w:t>Reference List</w:t>
            </w:r>
          </w:p>
        </w:tc>
        <w:tc>
          <w:tcPr>
            <w:tcW w:w="1465" w:type="dxa"/>
            <w:shd w:val="clear" w:color="auto" w:fill="E0E0E0"/>
            <w:vAlign w:val="center"/>
          </w:tcPr>
          <w:p w:rsidR="00C04DA5" w:rsidRPr="00C91880" w:rsidRDefault="00C04DA5" w:rsidP="00996039">
            <w:pPr>
              <w:jc w:val="center"/>
              <w:rPr>
                <w:b/>
              </w:rPr>
            </w:pPr>
            <w:r w:rsidRPr="00C91880">
              <w:rPr>
                <w:b/>
              </w:rPr>
              <w:t>Citation in Text</w:t>
            </w:r>
          </w:p>
        </w:tc>
      </w:tr>
      <w:tr w:rsidR="00C04DA5" w:rsidRPr="00C91880" w:rsidTr="00C91880">
        <w:tc>
          <w:tcPr>
            <w:tcW w:w="1555" w:type="dxa"/>
            <w:vAlign w:val="center"/>
          </w:tcPr>
          <w:p w:rsidR="00C04DA5" w:rsidRPr="00C91880" w:rsidRDefault="00C04DA5" w:rsidP="00996039">
            <w:r w:rsidRPr="00C91880">
              <w:rPr>
                <w:b/>
              </w:rPr>
              <w:t>Basic Components</w:t>
            </w:r>
            <w:r w:rsidRPr="00C91880">
              <w:t xml:space="preserve"> in order in which they are normally arranged</w:t>
            </w:r>
          </w:p>
        </w:tc>
        <w:tc>
          <w:tcPr>
            <w:tcW w:w="11340" w:type="dxa"/>
            <w:vAlign w:val="center"/>
          </w:tcPr>
          <w:p w:rsidR="00C04DA5" w:rsidRPr="00C91880" w:rsidRDefault="00C04DA5" w:rsidP="00996039">
            <w:pPr>
              <w:spacing w:line="480" w:lineRule="auto"/>
              <w:ind w:left="717" w:hanging="717"/>
            </w:pPr>
            <w:r w:rsidRPr="00C91880">
              <w:t xml:space="preserve">Author Last Name, First Initial. </w:t>
            </w:r>
            <w:r w:rsidR="00996039" w:rsidRPr="00C91880">
              <w:t xml:space="preserve">Middle Initial.  </w:t>
            </w:r>
            <w:r w:rsidRPr="00C91880">
              <w:t xml:space="preserve"> (Year).  Title of Article. </w:t>
            </w:r>
            <w:r w:rsidRPr="00C91880">
              <w:rPr>
                <w:i/>
              </w:rPr>
              <w:t>Journal Title</w:t>
            </w:r>
            <w:r w:rsidRPr="00C91880">
              <w:t xml:space="preserve">, </w:t>
            </w:r>
            <w:r w:rsidRPr="00C91880">
              <w:rPr>
                <w:i/>
              </w:rPr>
              <w:t>volume</w:t>
            </w:r>
            <w:r w:rsidR="00C91880">
              <w:rPr>
                <w:i/>
              </w:rPr>
              <w:t xml:space="preserve"> </w:t>
            </w:r>
            <w:r w:rsidRPr="00C91880">
              <w:t xml:space="preserve">(issue), page numbers. Retrieved from </w:t>
            </w:r>
            <w:proofErr w:type="spellStart"/>
            <w:r w:rsidR="00996039" w:rsidRPr="00C91880">
              <w:t>url</w:t>
            </w:r>
            <w:proofErr w:type="spellEnd"/>
            <w:r w:rsidRPr="00C91880">
              <w:t>.</w:t>
            </w:r>
          </w:p>
        </w:tc>
        <w:tc>
          <w:tcPr>
            <w:tcW w:w="1465" w:type="dxa"/>
            <w:vAlign w:val="center"/>
          </w:tcPr>
          <w:p w:rsidR="00C04DA5" w:rsidRPr="00C91880" w:rsidRDefault="00C04DA5" w:rsidP="00996039">
            <w:r w:rsidRPr="00C91880">
              <w:t>(Author Last Name, year)</w:t>
            </w:r>
          </w:p>
        </w:tc>
      </w:tr>
      <w:tr w:rsidR="00C04DA5" w:rsidRPr="00C91880" w:rsidTr="00C91880">
        <w:tc>
          <w:tcPr>
            <w:tcW w:w="1555" w:type="dxa"/>
            <w:vAlign w:val="center"/>
          </w:tcPr>
          <w:p w:rsidR="00C04DA5" w:rsidRPr="00C91880" w:rsidRDefault="00C04DA5" w:rsidP="00996039">
            <w:pPr>
              <w:rPr>
                <w:b/>
              </w:rPr>
            </w:pPr>
            <w:r w:rsidRPr="00C91880">
              <w:rPr>
                <w:b/>
              </w:rPr>
              <w:t xml:space="preserve">Article from a Database with no DOI </w:t>
            </w:r>
            <w:r w:rsidRPr="00C91880">
              <w:t xml:space="preserve"> (digital object identifier)</w:t>
            </w:r>
          </w:p>
        </w:tc>
        <w:tc>
          <w:tcPr>
            <w:tcW w:w="11340" w:type="dxa"/>
            <w:vAlign w:val="center"/>
          </w:tcPr>
          <w:p w:rsidR="00635F67" w:rsidRPr="00C91880" w:rsidRDefault="0081700C" w:rsidP="00C91880">
            <w:pPr>
              <w:spacing w:before="100" w:beforeAutospacing="1" w:after="100" w:afterAutospacing="1" w:line="480" w:lineRule="auto"/>
              <w:ind w:left="695" w:hanging="695"/>
              <w:rPr>
                <w:color w:val="000000"/>
              </w:rPr>
            </w:pPr>
            <w:proofErr w:type="spellStart"/>
            <w:r w:rsidRPr="00C91880">
              <w:t>Geier</w:t>
            </w:r>
            <w:proofErr w:type="spellEnd"/>
            <w:r w:rsidRPr="00C91880">
              <w:t xml:space="preserve">, D. A., Kern, J. K., &amp; </w:t>
            </w:r>
            <w:proofErr w:type="spellStart"/>
            <w:r w:rsidRPr="00C91880">
              <w:t>Geier</w:t>
            </w:r>
            <w:proofErr w:type="spellEnd"/>
            <w:r w:rsidRPr="00C91880">
              <w:t>, M. A. (2009). A prospective study of oxidative stress biomarkers in autistic</w:t>
            </w:r>
            <w:r w:rsidR="00C91880" w:rsidRPr="00C91880">
              <w:t xml:space="preserve"> </w:t>
            </w:r>
            <w:r w:rsidRPr="00C91880">
              <w:t xml:space="preserve">disorders. </w:t>
            </w:r>
            <w:r w:rsidRPr="00C91880">
              <w:rPr>
                <w:i/>
              </w:rPr>
              <w:t>Electronic Journal of Applied Psychology: Innovations in Autism</w:t>
            </w:r>
            <w:r w:rsidRPr="00C91880">
              <w:t xml:space="preserve">. </w:t>
            </w:r>
            <w:r w:rsidRPr="00C91880">
              <w:rPr>
                <w:i/>
              </w:rPr>
              <w:t>5(1),</w:t>
            </w:r>
            <w:r w:rsidRPr="00C91880">
              <w:t xml:space="preserve"> 2-10. Retrieved from </w:t>
            </w:r>
            <w:hyperlink r:id="rId6" w:history="1">
              <w:r w:rsidRPr="00C91880">
                <w:rPr>
                  <w:rStyle w:val="Hyperlink"/>
                  <w:color w:val="auto"/>
                  <w:u w:val="none"/>
                </w:rPr>
                <w:t>http://ojs.lib.swin.edu.au/index.php/ejap/article/view/141</w:t>
              </w:r>
            </w:hyperlink>
          </w:p>
        </w:tc>
        <w:tc>
          <w:tcPr>
            <w:tcW w:w="1465" w:type="dxa"/>
            <w:vAlign w:val="center"/>
          </w:tcPr>
          <w:p w:rsidR="00C04DA5" w:rsidRPr="00C91880" w:rsidRDefault="00C04DA5" w:rsidP="00996039">
            <w:r w:rsidRPr="00C91880">
              <w:t>(</w:t>
            </w:r>
            <w:proofErr w:type="spellStart"/>
            <w:r w:rsidRPr="00C91880">
              <w:t>Dymond</w:t>
            </w:r>
            <w:proofErr w:type="spellEnd"/>
            <w:r w:rsidRPr="00C91880">
              <w:t xml:space="preserve">, Gilson, &amp; </w:t>
            </w:r>
            <w:proofErr w:type="spellStart"/>
            <w:r w:rsidRPr="00C91880">
              <w:t>Myran</w:t>
            </w:r>
            <w:proofErr w:type="spellEnd"/>
            <w:r w:rsidRPr="00C91880">
              <w:t>, 2006)</w:t>
            </w:r>
          </w:p>
          <w:p w:rsidR="00635F67" w:rsidRPr="00C91880" w:rsidRDefault="00635F67" w:rsidP="00996039"/>
          <w:p w:rsidR="00C04DA5" w:rsidRPr="00C91880" w:rsidRDefault="00C04DA5" w:rsidP="00996039"/>
        </w:tc>
      </w:tr>
      <w:tr w:rsidR="00C04DA5" w:rsidRPr="00C91880" w:rsidTr="00C91880">
        <w:tc>
          <w:tcPr>
            <w:tcW w:w="1555" w:type="dxa"/>
            <w:vAlign w:val="center"/>
          </w:tcPr>
          <w:p w:rsidR="0081700C" w:rsidRPr="00C91880" w:rsidRDefault="00C04DA5" w:rsidP="00C91880">
            <w:r w:rsidRPr="00C91880">
              <w:rPr>
                <w:b/>
              </w:rPr>
              <w:t xml:space="preserve">Article from a Database with a DOI </w:t>
            </w:r>
            <w:r w:rsidRPr="00C91880">
              <w:t xml:space="preserve"> (digital object identifier)</w:t>
            </w:r>
          </w:p>
        </w:tc>
        <w:tc>
          <w:tcPr>
            <w:tcW w:w="11340" w:type="dxa"/>
            <w:vAlign w:val="center"/>
          </w:tcPr>
          <w:p w:rsidR="00C04DA5" w:rsidRPr="00C91880" w:rsidRDefault="00C04DA5" w:rsidP="0081700C">
            <w:pPr>
              <w:pStyle w:val="ListParagraph"/>
              <w:spacing w:line="480" w:lineRule="auto"/>
              <w:ind w:left="697" w:hanging="697"/>
              <w:rPr>
                <w:rFonts w:ascii="Times New Roman" w:hAnsi="Times New Roman"/>
                <w:i/>
                <w:color w:val="000000"/>
                <w:sz w:val="24"/>
                <w:szCs w:val="24"/>
              </w:rPr>
            </w:pPr>
            <w:proofErr w:type="spellStart"/>
            <w:r w:rsidRPr="00C91880">
              <w:rPr>
                <w:rFonts w:ascii="Times New Roman" w:hAnsi="Times New Roman"/>
                <w:color w:val="000000"/>
                <w:sz w:val="24"/>
                <w:szCs w:val="24"/>
              </w:rPr>
              <w:t>Tirpak</w:t>
            </w:r>
            <w:proofErr w:type="spellEnd"/>
            <w:r w:rsidRPr="00C91880">
              <w:rPr>
                <w:rFonts w:ascii="Times New Roman" w:hAnsi="Times New Roman"/>
                <w:color w:val="000000"/>
                <w:sz w:val="24"/>
                <w:szCs w:val="24"/>
              </w:rPr>
              <w:t xml:space="preserve">, J.M. (2007, September). Mechanistic home range analysis.  </w:t>
            </w:r>
            <w:r w:rsidRPr="00C91880">
              <w:rPr>
                <w:rFonts w:ascii="Times New Roman" w:hAnsi="Times New Roman"/>
                <w:i/>
                <w:color w:val="000000"/>
                <w:sz w:val="24"/>
                <w:szCs w:val="24"/>
              </w:rPr>
              <w:t xml:space="preserve">Journal of Wildlife Management, </w:t>
            </w:r>
          </w:p>
          <w:p w:rsidR="00C04DA5" w:rsidRPr="00C91880" w:rsidRDefault="00C04DA5" w:rsidP="0081700C">
            <w:pPr>
              <w:pStyle w:val="ListParagraph"/>
              <w:spacing w:line="480" w:lineRule="auto"/>
              <w:ind w:left="697" w:firstLine="90"/>
              <w:rPr>
                <w:rFonts w:ascii="Times New Roman" w:hAnsi="Times New Roman"/>
                <w:sz w:val="24"/>
                <w:szCs w:val="24"/>
              </w:rPr>
            </w:pPr>
            <w:r w:rsidRPr="00C91880">
              <w:rPr>
                <w:rFonts w:ascii="Times New Roman" w:hAnsi="Times New Roman"/>
                <w:i/>
                <w:color w:val="000000"/>
                <w:sz w:val="24"/>
                <w:szCs w:val="24"/>
              </w:rPr>
              <w:t>71</w:t>
            </w:r>
            <w:r w:rsidRPr="00C91880">
              <w:rPr>
                <w:rFonts w:ascii="Times New Roman" w:hAnsi="Times New Roman"/>
                <w:color w:val="000000"/>
                <w:sz w:val="24"/>
                <w:szCs w:val="24"/>
              </w:rPr>
              <w:t>(7</w:t>
            </w:r>
            <w:r w:rsidRPr="00C91880">
              <w:rPr>
                <w:rFonts w:ascii="Times New Roman" w:hAnsi="Times New Roman"/>
                <w:i/>
                <w:color w:val="000000"/>
                <w:sz w:val="24"/>
                <w:szCs w:val="24"/>
              </w:rPr>
              <w:t xml:space="preserve">), </w:t>
            </w:r>
            <w:r w:rsidRPr="00C91880">
              <w:rPr>
                <w:rFonts w:ascii="Times New Roman" w:hAnsi="Times New Roman"/>
                <w:color w:val="000000"/>
                <w:sz w:val="24"/>
                <w:szCs w:val="24"/>
              </w:rPr>
              <w:t xml:space="preserve">2444-2446. </w:t>
            </w:r>
            <w:proofErr w:type="spellStart"/>
            <w:r w:rsidRPr="00C91880">
              <w:rPr>
                <w:rFonts w:ascii="Times New Roman" w:hAnsi="Times New Roman"/>
                <w:color w:val="000000"/>
                <w:sz w:val="24"/>
                <w:szCs w:val="24"/>
              </w:rPr>
              <w:t>doi</w:t>
            </w:r>
            <w:proofErr w:type="spellEnd"/>
            <w:r w:rsidRPr="00C91880">
              <w:rPr>
                <w:rFonts w:ascii="Times New Roman" w:hAnsi="Times New Roman"/>
                <w:color w:val="000000"/>
                <w:sz w:val="24"/>
                <w:szCs w:val="24"/>
              </w:rPr>
              <w:t>: 10.2193/2007-147</w:t>
            </w:r>
          </w:p>
        </w:tc>
        <w:tc>
          <w:tcPr>
            <w:tcW w:w="1465" w:type="dxa"/>
            <w:vAlign w:val="center"/>
          </w:tcPr>
          <w:p w:rsidR="00C04DA5" w:rsidRPr="00C91880" w:rsidRDefault="00C04DA5" w:rsidP="00996039">
            <w:r w:rsidRPr="00C91880">
              <w:t>(</w:t>
            </w:r>
            <w:proofErr w:type="spellStart"/>
            <w:r w:rsidRPr="00C91880">
              <w:t>Tirpak</w:t>
            </w:r>
            <w:proofErr w:type="spellEnd"/>
            <w:r w:rsidRPr="00C91880">
              <w:t>, 2007)</w:t>
            </w:r>
          </w:p>
          <w:p w:rsidR="00C04DA5" w:rsidRPr="00C91880" w:rsidRDefault="00C04DA5" w:rsidP="00996039"/>
          <w:p w:rsidR="00C04DA5" w:rsidRPr="00C91880" w:rsidRDefault="00C04DA5" w:rsidP="00996039"/>
          <w:p w:rsidR="00C04DA5" w:rsidRPr="00C91880" w:rsidRDefault="00C04DA5" w:rsidP="00996039"/>
        </w:tc>
      </w:tr>
      <w:tr w:rsidR="00C04DA5" w:rsidRPr="00C91880" w:rsidTr="00C91880">
        <w:tc>
          <w:tcPr>
            <w:tcW w:w="1555" w:type="dxa"/>
            <w:vAlign w:val="center"/>
          </w:tcPr>
          <w:p w:rsidR="00C04DA5" w:rsidRPr="00C91880" w:rsidRDefault="00C04DA5" w:rsidP="00996039">
            <w:pPr>
              <w:rPr>
                <w:b/>
              </w:rPr>
            </w:pPr>
            <w:r w:rsidRPr="00C91880">
              <w:rPr>
                <w:b/>
              </w:rPr>
              <w:t>Newspaper Article from the Internet</w:t>
            </w:r>
          </w:p>
          <w:p w:rsidR="00C04DA5" w:rsidRPr="00C91880" w:rsidRDefault="00C04DA5" w:rsidP="00996039"/>
        </w:tc>
        <w:tc>
          <w:tcPr>
            <w:tcW w:w="11340" w:type="dxa"/>
            <w:vAlign w:val="center"/>
          </w:tcPr>
          <w:p w:rsidR="00C91880" w:rsidRPr="00C91880" w:rsidRDefault="00C04DA5" w:rsidP="00C91880">
            <w:pPr>
              <w:spacing w:line="480" w:lineRule="auto"/>
              <w:ind w:left="807" w:hanging="807"/>
            </w:pPr>
            <w:proofErr w:type="spellStart"/>
            <w:r w:rsidRPr="00C91880">
              <w:t>Donnally</w:t>
            </w:r>
            <w:proofErr w:type="spellEnd"/>
            <w:r w:rsidRPr="00C91880">
              <w:t xml:space="preserve">, T.  (2000, February 11).  An outpouring of fury, anger on the runways. </w:t>
            </w:r>
            <w:r w:rsidRPr="00C91880">
              <w:rPr>
                <w:i/>
              </w:rPr>
              <w:t>San Francisco Chronicle</w:t>
            </w:r>
            <w:r w:rsidRPr="00C91880">
              <w:t xml:space="preserve">.  Retrieved from </w:t>
            </w:r>
            <w:r w:rsidR="00CD016B" w:rsidRPr="00C91880">
              <w:t>http://www.sfgate.com.</w:t>
            </w:r>
          </w:p>
        </w:tc>
        <w:tc>
          <w:tcPr>
            <w:tcW w:w="1465" w:type="dxa"/>
            <w:vAlign w:val="center"/>
          </w:tcPr>
          <w:p w:rsidR="0081700C" w:rsidRPr="00C91880" w:rsidRDefault="0081700C" w:rsidP="00996039"/>
          <w:p w:rsidR="0081700C" w:rsidRPr="00C91880" w:rsidRDefault="0081700C" w:rsidP="00996039"/>
          <w:p w:rsidR="00C04DA5" w:rsidRPr="00C91880" w:rsidRDefault="00C04DA5" w:rsidP="00996039">
            <w:r w:rsidRPr="00C91880">
              <w:t>(</w:t>
            </w:r>
            <w:proofErr w:type="spellStart"/>
            <w:r w:rsidRPr="00C91880">
              <w:t>Donnally</w:t>
            </w:r>
            <w:proofErr w:type="spellEnd"/>
            <w:r w:rsidRPr="00C91880">
              <w:t>, 2000)</w:t>
            </w:r>
          </w:p>
          <w:p w:rsidR="00C04DA5" w:rsidRPr="00C91880" w:rsidRDefault="00C04DA5" w:rsidP="00996039"/>
          <w:p w:rsidR="00C04DA5" w:rsidRPr="00C91880" w:rsidRDefault="00C04DA5" w:rsidP="00996039"/>
        </w:tc>
      </w:tr>
      <w:tr w:rsidR="0081700C" w:rsidRPr="00C91880" w:rsidTr="00C91880">
        <w:trPr>
          <w:trHeight w:val="70"/>
        </w:trPr>
        <w:tc>
          <w:tcPr>
            <w:tcW w:w="1555" w:type="dxa"/>
            <w:tcBorders>
              <w:bottom w:val="single" w:sz="4" w:space="0" w:color="auto"/>
            </w:tcBorders>
            <w:vAlign w:val="center"/>
          </w:tcPr>
          <w:p w:rsidR="0081700C" w:rsidRPr="00C91880" w:rsidRDefault="0081700C" w:rsidP="00996039">
            <w:pPr>
              <w:rPr>
                <w:b/>
              </w:rPr>
            </w:pPr>
          </w:p>
          <w:p w:rsidR="0081700C" w:rsidRPr="00C91880" w:rsidRDefault="0081700C" w:rsidP="00996039">
            <w:pPr>
              <w:rPr>
                <w:b/>
              </w:rPr>
            </w:pPr>
            <w:r w:rsidRPr="00C91880">
              <w:rPr>
                <w:b/>
              </w:rPr>
              <w:t>Web Site</w:t>
            </w:r>
          </w:p>
          <w:p w:rsidR="0081700C" w:rsidRPr="00C91880" w:rsidRDefault="0081700C" w:rsidP="00996039">
            <w:pPr>
              <w:rPr>
                <w:b/>
              </w:rPr>
            </w:pPr>
            <w:r w:rsidRPr="00C91880">
              <w:rPr>
                <w:b/>
              </w:rPr>
              <w:t xml:space="preserve"> No Author</w:t>
            </w:r>
          </w:p>
          <w:p w:rsidR="0081700C" w:rsidRPr="00C91880" w:rsidRDefault="0081700C" w:rsidP="00996039">
            <w:pPr>
              <w:rPr>
                <w:b/>
              </w:rPr>
            </w:pPr>
          </w:p>
          <w:p w:rsidR="0081700C" w:rsidRPr="00C91880" w:rsidRDefault="0081700C" w:rsidP="00996039">
            <w:pPr>
              <w:rPr>
                <w:b/>
              </w:rPr>
            </w:pPr>
          </w:p>
          <w:p w:rsidR="0081700C" w:rsidRPr="00C91880" w:rsidRDefault="0081700C" w:rsidP="00996039">
            <w:pPr>
              <w:rPr>
                <w:b/>
              </w:rPr>
            </w:pPr>
          </w:p>
        </w:tc>
        <w:tc>
          <w:tcPr>
            <w:tcW w:w="11340" w:type="dxa"/>
            <w:tcBorders>
              <w:bottom w:val="single" w:sz="4" w:space="0" w:color="auto"/>
            </w:tcBorders>
            <w:vAlign w:val="center"/>
          </w:tcPr>
          <w:p w:rsidR="0081700C" w:rsidRPr="00C91880" w:rsidRDefault="0081700C" w:rsidP="0081700C">
            <w:pPr>
              <w:spacing w:line="480" w:lineRule="auto"/>
              <w:ind w:left="785" w:hanging="785"/>
            </w:pPr>
            <w:r w:rsidRPr="00C91880">
              <w:t>Electronic reference formats recommended by the American Psychological Association. (2001, January 10).  Retrieved from http://www.apa.org/journals/webref.html.</w:t>
            </w:r>
            <w:r w:rsidRPr="00C91880">
              <w:tab/>
            </w:r>
          </w:p>
        </w:tc>
        <w:tc>
          <w:tcPr>
            <w:tcW w:w="1465" w:type="dxa"/>
            <w:tcBorders>
              <w:bottom w:val="single" w:sz="4" w:space="0" w:color="auto"/>
            </w:tcBorders>
            <w:vAlign w:val="center"/>
          </w:tcPr>
          <w:p w:rsidR="0081700C" w:rsidRPr="00C91880" w:rsidRDefault="0081700C" w:rsidP="00996039"/>
          <w:p w:rsidR="0081700C" w:rsidRPr="00C91880" w:rsidRDefault="0081700C" w:rsidP="00996039">
            <w:r w:rsidRPr="00C91880">
              <w:t>(“Electronic reference formats,” 2001)</w:t>
            </w:r>
          </w:p>
          <w:p w:rsidR="0081700C" w:rsidRPr="00C91880" w:rsidRDefault="0081700C" w:rsidP="00996039"/>
        </w:tc>
      </w:tr>
      <w:tr w:rsidR="0081700C" w:rsidRPr="00C91880" w:rsidTr="00C91880">
        <w:tc>
          <w:tcPr>
            <w:tcW w:w="1555" w:type="dxa"/>
            <w:tcBorders>
              <w:bottom w:val="single" w:sz="4" w:space="0" w:color="auto"/>
            </w:tcBorders>
            <w:vAlign w:val="center"/>
          </w:tcPr>
          <w:p w:rsidR="0081700C" w:rsidRPr="00C91880" w:rsidRDefault="0081700C" w:rsidP="00996039">
            <w:pPr>
              <w:rPr>
                <w:b/>
              </w:rPr>
            </w:pPr>
            <w:r w:rsidRPr="00C91880">
              <w:rPr>
                <w:b/>
              </w:rPr>
              <w:t xml:space="preserve">Web Site </w:t>
            </w:r>
          </w:p>
          <w:p w:rsidR="0081700C" w:rsidRPr="00C91880" w:rsidRDefault="0081700C" w:rsidP="00996039">
            <w:pPr>
              <w:rPr>
                <w:b/>
              </w:rPr>
            </w:pPr>
            <w:r w:rsidRPr="00C91880">
              <w:rPr>
                <w:b/>
              </w:rPr>
              <w:t>with Author</w:t>
            </w:r>
          </w:p>
          <w:p w:rsidR="0081700C" w:rsidRPr="00C91880" w:rsidRDefault="0081700C" w:rsidP="00996039">
            <w:pPr>
              <w:rPr>
                <w:b/>
              </w:rPr>
            </w:pPr>
          </w:p>
          <w:p w:rsidR="0081700C" w:rsidRPr="00C91880" w:rsidRDefault="0081700C" w:rsidP="00996039">
            <w:pPr>
              <w:rPr>
                <w:b/>
              </w:rPr>
            </w:pPr>
          </w:p>
        </w:tc>
        <w:tc>
          <w:tcPr>
            <w:tcW w:w="11340" w:type="dxa"/>
            <w:tcBorders>
              <w:bottom w:val="single" w:sz="4" w:space="0" w:color="auto"/>
            </w:tcBorders>
            <w:vAlign w:val="center"/>
          </w:tcPr>
          <w:p w:rsidR="0081700C" w:rsidRPr="00C91880" w:rsidRDefault="0081700C" w:rsidP="0081700C">
            <w:pPr>
              <w:spacing w:line="480" w:lineRule="auto"/>
            </w:pPr>
            <w:r w:rsidRPr="00C91880">
              <w:t xml:space="preserve">United States Sentencing Commission. (1997). </w:t>
            </w:r>
            <w:r w:rsidRPr="00C91880">
              <w:rPr>
                <w:i/>
              </w:rPr>
              <w:t>1997 sourcebook of federal sentencing statistics</w:t>
            </w:r>
            <w:r w:rsidRPr="00C91880">
              <w:t xml:space="preserve">.  </w:t>
            </w:r>
          </w:p>
          <w:p w:rsidR="0081700C" w:rsidRPr="00C91880" w:rsidRDefault="0081700C" w:rsidP="0081700C">
            <w:pPr>
              <w:spacing w:line="480" w:lineRule="auto"/>
            </w:pPr>
            <w:r w:rsidRPr="00C91880">
              <w:tab/>
              <w:t>Retrieved from http://www.ussc.gov/annrpt/1997/sbtoc97.htm.</w:t>
            </w:r>
          </w:p>
        </w:tc>
        <w:tc>
          <w:tcPr>
            <w:tcW w:w="1465" w:type="dxa"/>
            <w:tcBorders>
              <w:bottom w:val="single" w:sz="4" w:space="0" w:color="auto"/>
            </w:tcBorders>
            <w:vAlign w:val="center"/>
          </w:tcPr>
          <w:p w:rsidR="0081700C" w:rsidRPr="00C91880" w:rsidRDefault="0081700C" w:rsidP="00996039">
            <w:r w:rsidRPr="00C91880">
              <w:t>(United States Sentencing Commission, 1997)</w:t>
            </w:r>
          </w:p>
        </w:tc>
      </w:tr>
      <w:tr w:rsidR="0081700C" w:rsidRPr="00C91880" w:rsidTr="00C91880">
        <w:trPr>
          <w:trHeight w:val="1142"/>
        </w:trPr>
        <w:tc>
          <w:tcPr>
            <w:tcW w:w="1555" w:type="dxa"/>
            <w:vAlign w:val="center"/>
          </w:tcPr>
          <w:p w:rsidR="0081700C" w:rsidRPr="00C91880" w:rsidRDefault="0081700C" w:rsidP="00996039">
            <w:pPr>
              <w:rPr>
                <w:b/>
              </w:rPr>
            </w:pPr>
          </w:p>
          <w:p w:rsidR="0081700C" w:rsidRPr="00C91880" w:rsidRDefault="0081700C" w:rsidP="00996039">
            <w:pPr>
              <w:rPr>
                <w:b/>
              </w:rPr>
            </w:pPr>
            <w:r w:rsidRPr="00C91880">
              <w:rPr>
                <w:b/>
              </w:rPr>
              <w:t>Electronic Book –</w:t>
            </w:r>
          </w:p>
          <w:p w:rsidR="0081700C" w:rsidRPr="00C91880" w:rsidRDefault="0081700C" w:rsidP="00996039">
            <w:pPr>
              <w:rPr>
                <w:b/>
              </w:rPr>
            </w:pPr>
            <w:r w:rsidRPr="00C91880">
              <w:rPr>
                <w:b/>
              </w:rPr>
              <w:t>Entire Book</w:t>
            </w:r>
          </w:p>
          <w:p w:rsidR="0081700C" w:rsidRPr="00C91880" w:rsidRDefault="0081700C" w:rsidP="00996039">
            <w:pPr>
              <w:rPr>
                <w:b/>
              </w:rPr>
            </w:pPr>
          </w:p>
        </w:tc>
        <w:tc>
          <w:tcPr>
            <w:tcW w:w="11340" w:type="dxa"/>
            <w:vAlign w:val="center"/>
          </w:tcPr>
          <w:p w:rsidR="0081700C" w:rsidRPr="00C91880" w:rsidRDefault="0081700C" w:rsidP="0081700C">
            <w:pPr>
              <w:pStyle w:val="ListParagraph"/>
              <w:spacing w:line="480" w:lineRule="auto"/>
              <w:ind w:left="787" w:hanging="787"/>
              <w:rPr>
                <w:rFonts w:ascii="Times New Roman" w:hAnsi="Times New Roman"/>
                <w:sz w:val="24"/>
                <w:szCs w:val="24"/>
              </w:rPr>
            </w:pPr>
            <w:proofErr w:type="spellStart"/>
            <w:r w:rsidRPr="00C91880">
              <w:rPr>
                <w:rFonts w:ascii="Times New Roman" w:hAnsi="Times New Roman"/>
                <w:sz w:val="24"/>
                <w:szCs w:val="24"/>
              </w:rPr>
              <w:t>Noddings</w:t>
            </w:r>
            <w:proofErr w:type="spellEnd"/>
            <w:r w:rsidRPr="00C91880">
              <w:rPr>
                <w:rFonts w:ascii="Times New Roman" w:hAnsi="Times New Roman"/>
                <w:sz w:val="24"/>
                <w:szCs w:val="24"/>
              </w:rPr>
              <w:t xml:space="preserve">, N. (2006). </w:t>
            </w:r>
            <w:r w:rsidRPr="00C91880">
              <w:rPr>
                <w:rFonts w:ascii="Times New Roman" w:hAnsi="Times New Roman"/>
                <w:i/>
                <w:sz w:val="24"/>
                <w:szCs w:val="24"/>
              </w:rPr>
              <w:t>Critical Lessons: What our schools should teach</w:t>
            </w:r>
            <w:r w:rsidRPr="00C91880">
              <w:rPr>
                <w:rFonts w:ascii="Times New Roman" w:hAnsi="Times New Roman"/>
                <w:sz w:val="24"/>
                <w:szCs w:val="24"/>
              </w:rPr>
              <w:t xml:space="preserve">.  Cambridge, NY: Cambridge University Press. Retrieved from </w:t>
            </w:r>
            <w:hyperlink r:id="rId7" w:history="1">
              <w:r w:rsidRPr="00C91880">
                <w:rPr>
                  <w:rStyle w:val="Hyperlink"/>
                  <w:rFonts w:ascii="Times New Roman" w:eastAsia="Arial Unicode MS" w:hAnsi="Times New Roman"/>
                  <w:color w:val="auto"/>
                  <w:sz w:val="24"/>
                  <w:szCs w:val="24"/>
                  <w:u w:val="none"/>
                </w:rPr>
                <w:t>http://www.netLibrary.com.ezproxy.lonestar.edu/urlapi.asp?action=summary&amp;v=1&amp;bookid=159795</w:t>
              </w:r>
            </w:hyperlink>
            <w:r w:rsidRPr="00C91880">
              <w:rPr>
                <w:rFonts w:ascii="Times New Roman" w:eastAsia="Arial Unicode MS" w:hAnsi="Times New Roman"/>
                <w:sz w:val="24"/>
                <w:szCs w:val="24"/>
              </w:rPr>
              <w:t>.</w:t>
            </w:r>
          </w:p>
        </w:tc>
        <w:tc>
          <w:tcPr>
            <w:tcW w:w="1465" w:type="dxa"/>
            <w:vAlign w:val="center"/>
          </w:tcPr>
          <w:p w:rsidR="0081700C" w:rsidRDefault="00C91880" w:rsidP="00996039">
            <w:r>
              <w:t>(</w:t>
            </w:r>
            <w:proofErr w:type="spellStart"/>
            <w:r w:rsidR="0081700C" w:rsidRPr="00C91880">
              <w:t>Noddings</w:t>
            </w:r>
            <w:proofErr w:type="spellEnd"/>
            <w:r w:rsidR="0081700C" w:rsidRPr="00C91880">
              <w:t>, 2006)</w:t>
            </w:r>
          </w:p>
          <w:p w:rsidR="00C91880" w:rsidRDefault="00C91880" w:rsidP="00996039"/>
          <w:p w:rsidR="00C91880" w:rsidRDefault="00C91880" w:rsidP="00996039"/>
          <w:p w:rsidR="00C91880" w:rsidRPr="00C91880" w:rsidRDefault="00C91880" w:rsidP="00996039"/>
          <w:p w:rsidR="0081700C" w:rsidRPr="00C91880" w:rsidRDefault="0081700C" w:rsidP="00996039"/>
        </w:tc>
      </w:tr>
      <w:tr w:rsidR="0081700C" w:rsidRPr="00C91880" w:rsidTr="00C91880">
        <w:trPr>
          <w:trHeight w:val="1673"/>
        </w:trPr>
        <w:tc>
          <w:tcPr>
            <w:tcW w:w="1555" w:type="dxa"/>
            <w:vAlign w:val="center"/>
          </w:tcPr>
          <w:p w:rsidR="0081700C" w:rsidRPr="00C91880" w:rsidRDefault="0081700C" w:rsidP="00996039">
            <w:pPr>
              <w:rPr>
                <w:b/>
              </w:rPr>
            </w:pPr>
            <w:r w:rsidRPr="00C91880">
              <w:rPr>
                <w:b/>
              </w:rPr>
              <w:t>Electronic Book –</w:t>
            </w:r>
          </w:p>
          <w:p w:rsidR="0081700C" w:rsidRPr="00C91880" w:rsidRDefault="0081700C" w:rsidP="00CD016B">
            <w:pPr>
              <w:rPr>
                <w:b/>
              </w:rPr>
            </w:pPr>
            <w:r w:rsidRPr="00C91880">
              <w:rPr>
                <w:b/>
              </w:rPr>
              <w:t>Chapter</w:t>
            </w:r>
          </w:p>
        </w:tc>
        <w:tc>
          <w:tcPr>
            <w:tcW w:w="11340" w:type="dxa"/>
            <w:vAlign w:val="center"/>
          </w:tcPr>
          <w:p w:rsidR="0081700C" w:rsidRPr="00C91880" w:rsidRDefault="0081700C" w:rsidP="0081700C">
            <w:pPr>
              <w:pStyle w:val="ListParagraph"/>
              <w:spacing w:line="480" w:lineRule="auto"/>
              <w:ind w:left="697" w:hanging="697"/>
              <w:rPr>
                <w:rFonts w:ascii="Times New Roman" w:eastAsia="Arial Unicode MS" w:hAnsi="Times New Roman"/>
                <w:i/>
                <w:sz w:val="24"/>
                <w:szCs w:val="24"/>
              </w:rPr>
            </w:pPr>
            <w:proofErr w:type="spellStart"/>
            <w:r w:rsidRPr="00C91880">
              <w:rPr>
                <w:rFonts w:ascii="Times New Roman" w:eastAsia="Arial Unicode MS" w:hAnsi="Times New Roman"/>
                <w:sz w:val="24"/>
                <w:szCs w:val="24"/>
              </w:rPr>
              <w:t>Ollier</w:t>
            </w:r>
            <w:proofErr w:type="spellEnd"/>
            <w:r w:rsidRPr="00C91880">
              <w:rPr>
                <w:rFonts w:ascii="Times New Roman" w:eastAsia="Arial Unicode MS" w:hAnsi="Times New Roman"/>
                <w:sz w:val="24"/>
                <w:szCs w:val="24"/>
              </w:rPr>
              <w:t xml:space="preserve">, K. &amp; </w:t>
            </w:r>
            <w:proofErr w:type="spellStart"/>
            <w:r w:rsidRPr="00C91880">
              <w:rPr>
                <w:rFonts w:ascii="Times New Roman" w:eastAsia="Arial Unicode MS" w:hAnsi="Times New Roman"/>
                <w:sz w:val="24"/>
                <w:szCs w:val="24"/>
              </w:rPr>
              <w:t>Hobday</w:t>
            </w:r>
            <w:proofErr w:type="spellEnd"/>
            <w:r w:rsidRPr="00C91880">
              <w:rPr>
                <w:rFonts w:ascii="Times New Roman" w:eastAsia="Arial Unicode MS" w:hAnsi="Times New Roman"/>
                <w:sz w:val="24"/>
                <w:szCs w:val="24"/>
              </w:rPr>
              <w:t xml:space="preserve">, A. (2004). Understanding feelings. In A. Findlay (Ed.), </w:t>
            </w:r>
            <w:r w:rsidRPr="00C91880">
              <w:rPr>
                <w:rFonts w:ascii="Times New Roman" w:eastAsia="Arial Unicode MS" w:hAnsi="Times New Roman"/>
                <w:i/>
                <w:sz w:val="24"/>
                <w:szCs w:val="24"/>
              </w:rPr>
              <w:t xml:space="preserve">Creative therapy: Adolescents </w:t>
            </w:r>
          </w:p>
          <w:p w:rsidR="0081700C" w:rsidRPr="00C91880" w:rsidRDefault="0081700C" w:rsidP="0081700C">
            <w:pPr>
              <w:pStyle w:val="ListParagraph"/>
              <w:spacing w:line="480" w:lineRule="auto"/>
              <w:ind w:left="697"/>
              <w:rPr>
                <w:rFonts w:ascii="Times New Roman" w:hAnsi="Times New Roman"/>
                <w:sz w:val="24"/>
                <w:szCs w:val="24"/>
              </w:rPr>
            </w:pPr>
            <w:proofErr w:type="gramStart"/>
            <w:r w:rsidRPr="00C91880">
              <w:rPr>
                <w:rFonts w:ascii="Times New Roman" w:eastAsia="Arial Unicode MS" w:hAnsi="Times New Roman"/>
                <w:i/>
                <w:sz w:val="24"/>
                <w:szCs w:val="24"/>
              </w:rPr>
              <w:t>overcoming</w:t>
            </w:r>
            <w:proofErr w:type="gramEnd"/>
            <w:r w:rsidRPr="00C91880">
              <w:rPr>
                <w:rFonts w:ascii="Times New Roman" w:eastAsia="Arial Unicode MS" w:hAnsi="Times New Roman"/>
                <w:i/>
                <w:sz w:val="24"/>
                <w:szCs w:val="24"/>
              </w:rPr>
              <w:t xml:space="preserve"> child sexual abuse </w:t>
            </w:r>
            <w:r w:rsidRPr="00C91880">
              <w:rPr>
                <w:rFonts w:ascii="Times New Roman" w:eastAsia="Arial Unicode MS" w:hAnsi="Times New Roman"/>
                <w:sz w:val="24"/>
                <w:szCs w:val="24"/>
              </w:rPr>
              <w:t xml:space="preserve">(pp. 69-88). Retrieved from </w:t>
            </w:r>
            <w:hyperlink r:id="rId8" w:history="1">
              <w:r w:rsidR="00C91880" w:rsidRPr="00C91880">
                <w:rPr>
                  <w:rStyle w:val="Hyperlink"/>
                  <w:rFonts w:ascii="Times New Roman" w:eastAsia="Arial Unicode MS" w:hAnsi="Times New Roman"/>
                  <w:color w:val="auto"/>
                  <w:sz w:val="24"/>
                  <w:szCs w:val="24"/>
                  <w:u w:val="none"/>
                </w:rPr>
                <w:t>http://www.netLibrary.com.ezproxy.lonestar.edu/urlapi.asp?action=summary&amp;v=1&amp;bookid=107412</w:t>
              </w:r>
            </w:hyperlink>
            <w:r w:rsidRPr="00C91880">
              <w:rPr>
                <w:rFonts w:ascii="Times New Roman" w:eastAsia="Arial Unicode MS" w:hAnsi="Times New Roman"/>
                <w:sz w:val="24"/>
                <w:szCs w:val="24"/>
              </w:rPr>
              <w:t>.</w:t>
            </w:r>
          </w:p>
        </w:tc>
        <w:tc>
          <w:tcPr>
            <w:tcW w:w="1465" w:type="dxa"/>
            <w:vAlign w:val="center"/>
          </w:tcPr>
          <w:p w:rsidR="0081700C" w:rsidRDefault="0081700C" w:rsidP="00CD016B">
            <w:r w:rsidRPr="00C91880">
              <w:t>(</w:t>
            </w:r>
            <w:proofErr w:type="spellStart"/>
            <w:r w:rsidRPr="00C91880">
              <w:t>Ollier</w:t>
            </w:r>
            <w:proofErr w:type="spellEnd"/>
            <w:r w:rsidRPr="00C91880">
              <w:t xml:space="preserve"> &amp; </w:t>
            </w:r>
            <w:proofErr w:type="spellStart"/>
            <w:r w:rsidRPr="00C91880">
              <w:t>Hobday</w:t>
            </w:r>
            <w:proofErr w:type="spellEnd"/>
            <w:r w:rsidRPr="00C91880">
              <w:t>, 2004)</w:t>
            </w:r>
          </w:p>
          <w:p w:rsidR="00C91880" w:rsidRDefault="00C91880" w:rsidP="00CD016B"/>
          <w:p w:rsidR="00C91880" w:rsidRDefault="00C91880" w:rsidP="00CD016B"/>
          <w:p w:rsidR="00C91880" w:rsidRPr="00C91880" w:rsidRDefault="00C91880" w:rsidP="00CD016B"/>
        </w:tc>
      </w:tr>
      <w:tr w:rsidR="0081700C" w:rsidRPr="00C91880" w:rsidTr="00C91880">
        <w:tc>
          <w:tcPr>
            <w:tcW w:w="1555" w:type="dxa"/>
            <w:vAlign w:val="center"/>
          </w:tcPr>
          <w:p w:rsidR="0081700C" w:rsidRPr="00C91880" w:rsidRDefault="0081700C" w:rsidP="00996039">
            <w:pPr>
              <w:rPr>
                <w:b/>
              </w:rPr>
            </w:pPr>
            <w:r w:rsidRPr="00C91880">
              <w:rPr>
                <w:b/>
              </w:rPr>
              <w:t>Internet Article Based on a Print Source</w:t>
            </w:r>
          </w:p>
        </w:tc>
        <w:tc>
          <w:tcPr>
            <w:tcW w:w="11340" w:type="dxa"/>
            <w:vAlign w:val="center"/>
          </w:tcPr>
          <w:p w:rsidR="0081700C" w:rsidRPr="00C91880" w:rsidRDefault="0081700C" w:rsidP="0081700C">
            <w:pPr>
              <w:spacing w:line="480" w:lineRule="auto"/>
              <w:ind w:left="695" w:hanging="695"/>
            </w:pPr>
            <w:r w:rsidRPr="00C91880">
              <w:t xml:space="preserve">Boss, E.J.  (1997). Moving in the direction of justice: College minds—criminal mentalities [Electronic version].  </w:t>
            </w:r>
            <w:r w:rsidRPr="00C91880">
              <w:rPr>
                <w:i/>
              </w:rPr>
              <w:t>Journal of Criminal Justice and Popular Culture, 5</w:t>
            </w:r>
            <w:r w:rsidRPr="00C91880">
              <w:t>, 1-20.</w:t>
            </w:r>
          </w:p>
        </w:tc>
        <w:tc>
          <w:tcPr>
            <w:tcW w:w="1465" w:type="dxa"/>
            <w:vAlign w:val="center"/>
          </w:tcPr>
          <w:p w:rsidR="0081700C" w:rsidRDefault="0081700C" w:rsidP="00996039">
            <w:r w:rsidRPr="00C91880">
              <w:t>(Boss, 1997)</w:t>
            </w:r>
          </w:p>
          <w:p w:rsidR="00C91880" w:rsidRDefault="00C91880" w:rsidP="00996039"/>
          <w:p w:rsidR="00C91880" w:rsidRDefault="00C91880" w:rsidP="00996039"/>
          <w:p w:rsidR="00C91880" w:rsidRPr="00C91880" w:rsidRDefault="00C91880" w:rsidP="00996039"/>
        </w:tc>
      </w:tr>
      <w:tr w:rsidR="00C91880" w:rsidRPr="00C91880" w:rsidTr="00C91880">
        <w:tc>
          <w:tcPr>
            <w:tcW w:w="1555" w:type="dxa"/>
            <w:vAlign w:val="center"/>
          </w:tcPr>
          <w:p w:rsidR="00C91880" w:rsidRPr="00C91880" w:rsidRDefault="00C91880" w:rsidP="00996039">
            <w:pPr>
              <w:rPr>
                <w:b/>
              </w:rPr>
            </w:pPr>
            <w:r>
              <w:rPr>
                <w:b/>
              </w:rPr>
              <w:t>Electronic Government Document</w:t>
            </w:r>
          </w:p>
        </w:tc>
        <w:tc>
          <w:tcPr>
            <w:tcW w:w="11340" w:type="dxa"/>
            <w:vAlign w:val="center"/>
          </w:tcPr>
          <w:p w:rsidR="00C91880" w:rsidRPr="00C91880" w:rsidRDefault="00C91880" w:rsidP="004B6196">
            <w:pPr>
              <w:spacing w:beforeAutospacing="1" w:after="100" w:afterAutospacing="1" w:line="480" w:lineRule="auto"/>
              <w:ind w:left="695" w:hanging="695"/>
            </w:pPr>
            <w:r w:rsidRPr="00C91880">
              <w:t xml:space="preserve">Agency for Healthcare Research and Quality. (2008). </w:t>
            </w:r>
            <w:proofErr w:type="spellStart"/>
            <w:r w:rsidRPr="00C91880">
              <w:rPr>
                <w:i/>
                <w:iCs/>
              </w:rPr>
              <w:t>Hydroxyurea</w:t>
            </w:r>
            <w:proofErr w:type="spellEnd"/>
            <w:r w:rsidRPr="00C91880">
              <w:rPr>
                <w:i/>
                <w:iCs/>
              </w:rPr>
              <w:t xml:space="preserve"> for the treatment of sickle cell disease</w:t>
            </w:r>
            <w:r w:rsidRPr="00C91880">
              <w:t xml:space="preserve"> (AHRQ Publication No. 08-E 007). Washington, DC: US Government Printing Office. Retrieved from </w:t>
            </w:r>
            <w:hyperlink r:id="rId9" w:history="1">
              <w:r w:rsidRPr="00C91880">
                <w:rPr>
                  <w:rStyle w:val="Hyperlink"/>
                  <w:color w:val="auto"/>
                  <w:u w:val="none"/>
                </w:rPr>
                <w:t>http://purl.access.gpo.gov/GPO/LPS91282</w:t>
              </w:r>
            </w:hyperlink>
          </w:p>
        </w:tc>
        <w:tc>
          <w:tcPr>
            <w:tcW w:w="1465" w:type="dxa"/>
            <w:vAlign w:val="center"/>
          </w:tcPr>
          <w:p w:rsidR="00C91880" w:rsidRDefault="00C91880" w:rsidP="00996039">
            <w:r>
              <w:t>(Agency for Healthcare Research and Quality, 2008)</w:t>
            </w:r>
          </w:p>
          <w:p w:rsidR="00C91880" w:rsidRPr="00C91880" w:rsidRDefault="00C91880" w:rsidP="00996039"/>
        </w:tc>
      </w:tr>
    </w:tbl>
    <w:p w:rsidR="00C04DA5" w:rsidRPr="00C91880" w:rsidRDefault="00C04DA5" w:rsidP="00F50CC9">
      <w:pPr>
        <w:jc w:val="center"/>
      </w:pPr>
    </w:p>
    <w:sectPr w:rsidR="00C04DA5" w:rsidRPr="00C91880" w:rsidSect="00996039">
      <w:footerReference w:type="default" r:id="rId10"/>
      <w:headerReference w:type="first" r:id="rId11"/>
      <w:pgSz w:w="15840" w:h="12240" w:orient="landscape" w:code="1"/>
      <w:pgMar w:top="720" w:right="1008" w:bottom="720" w:left="86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880" w:rsidRDefault="00C91880" w:rsidP="00AC0691">
      <w:r>
        <w:separator/>
      </w:r>
    </w:p>
  </w:endnote>
  <w:endnote w:type="continuationSeparator" w:id="1">
    <w:p w:rsidR="00C91880" w:rsidRDefault="00C91880" w:rsidP="00AC069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1880" w:rsidRDefault="00C91880">
    <w:pPr>
      <w:pStyle w:val="Footer"/>
    </w:pPr>
    <w:r w:rsidRPr="00DF5EB0">
      <w:rPr>
        <w:sz w:val="18"/>
        <w:szCs w:val="18"/>
      </w:rPr>
      <w:t>Affirmative Action/EEOC College</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00192D4F">
      <w:rPr>
        <w:sz w:val="18"/>
        <w:szCs w:val="18"/>
      </w:rPr>
      <w:fldChar w:fldCharType="begin"/>
    </w:r>
    <w:r>
      <w:rPr>
        <w:sz w:val="18"/>
        <w:szCs w:val="18"/>
      </w:rPr>
      <w:instrText xml:space="preserve"> DATE \@ "M/d/yyyy" </w:instrText>
    </w:r>
    <w:r w:rsidR="00192D4F">
      <w:rPr>
        <w:sz w:val="18"/>
        <w:szCs w:val="18"/>
      </w:rPr>
      <w:fldChar w:fldCharType="separate"/>
    </w:r>
    <w:r w:rsidR="004B6196">
      <w:rPr>
        <w:noProof/>
        <w:sz w:val="18"/>
        <w:szCs w:val="18"/>
      </w:rPr>
      <w:t>9/8/2009</w:t>
    </w:r>
    <w:r w:rsidR="00192D4F">
      <w:rPr>
        <w:sz w:val="18"/>
        <w:szCs w:val="18"/>
      </w:rPr>
      <w:fldChar w:fldCharType="end"/>
    </w:r>
    <w:r>
      <w:rPr>
        <w:sz w:val="18"/>
        <w:szCs w:val="18"/>
      </w:rPr>
      <w:t xml:space="preserve"> </w:t>
    </w:r>
    <w:proofErr w:type="spellStart"/>
    <w:r>
      <w:rPr>
        <w:sz w:val="18"/>
        <w:szCs w:val="18"/>
      </w:rPr>
      <w:t>cme</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880" w:rsidRDefault="00C91880" w:rsidP="00AC0691">
      <w:r>
        <w:separator/>
      </w:r>
    </w:p>
  </w:footnote>
  <w:footnote w:type="continuationSeparator" w:id="1">
    <w:p w:rsidR="00C91880" w:rsidRDefault="00C91880" w:rsidP="00AC06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margin" w:tblpXSpec="center" w:tblpY="428"/>
      <w:tblW w:w="12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6"/>
      <w:gridCol w:w="5455"/>
      <w:gridCol w:w="4579"/>
    </w:tblGrid>
    <w:tr w:rsidR="00C91880" w:rsidTr="00996039">
      <w:trPr>
        <w:trHeight w:val="1530"/>
        <w:tblHeader/>
      </w:trPr>
      <w:tc>
        <w:tcPr>
          <w:tcW w:w="2656" w:type="dxa"/>
          <w:vAlign w:val="center"/>
        </w:tcPr>
        <w:p w:rsidR="00C91880" w:rsidRDefault="00192D4F" w:rsidP="00996039">
          <w:r w:rsidRPr="00192D4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i1025" type="#_x0000_t75" alt="LSCMontHor.tif" style="width:108pt;height:54pt;visibility:visible">
                <v:imagedata r:id="rId1" o:title="LSCMontHor"/>
              </v:shape>
            </w:pict>
          </w:r>
        </w:p>
      </w:tc>
      <w:tc>
        <w:tcPr>
          <w:tcW w:w="5455" w:type="dxa"/>
          <w:vAlign w:val="center"/>
        </w:tcPr>
        <w:p w:rsidR="00C91880" w:rsidRDefault="00C91880" w:rsidP="00996039">
          <w:pPr>
            <w:jc w:val="center"/>
            <w:rPr>
              <w:sz w:val="36"/>
              <w:szCs w:val="36"/>
            </w:rPr>
          </w:pPr>
          <w:r>
            <w:rPr>
              <w:sz w:val="36"/>
              <w:szCs w:val="36"/>
            </w:rPr>
            <w:t xml:space="preserve">APA Style </w:t>
          </w:r>
        </w:p>
        <w:p w:rsidR="00C91880" w:rsidRDefault="00C91880" w:rsidP="00996039">
          <w:pPr>
            <w:jc w:val="center"/>
          </w:pPr>
          <w:r>
            <w:rPr>
              <w:sz w:val="36"/>
              <w:szCs w:val="36"/>
            </w:rPr>
            <w:t>Electronic Sources</w:t>
          </w:r>
        </w:p>
      </w:tc>
      <w:tc>
        <w:tcPr>
          <w:tcW w:w="4579" w:type="dxa"/>
          <w:vAlign w:val="center"/>
        </w:tcPr>
        <w:p w:rsidR="00C91880" w:rsidRDefault="00C91880" w:rsidP="00996039">
          <w:pPr>
            <w:jc w:val="center"/>
          </w:pPr>
          <w:r w:rsidRPr="00AB4F7E">
            <w:rPr>
              <w:b/>
            </w:rPr>
            <w:t>LSC - Montgomery Library</w:t>
          </w:r>
          <w:r>
            <w:br/>
            <w:t>3200 College Park Dr. Building F</w:t>
          </w:r>
        </w:p>
        <w:p w:rsidR="00C91880" w:rsidRPr="00AB4F7E" w:rsidRDefault="00C91880" w:rsidP="00996039">
          <w:pPr>
            <w:jc w:val="center"/>
            <w:rPr>
              <w:lang w:val="es-ES"/>
            </w:rPr>
          </w:pPr>
          <w:r w:rsidRPr="00AB4F7E">
            <w:rPr>
              <w:lang w:val="es-ES"/>
            </w:rPr>
            <w:t>Conroe, TX 77384</w:t>
          </w:r>
        </w:p>
        <w:p w:rsidR="00C91880" w:rsidRPr="00AB4F7E" w:rsidRDefault="00C91880" w:rsidP="00996039">
          <w:pPr>
            <w:jc w:val="center"/>
            <w:rPr>
              <w:lang w:val="es-ES"/>
            </w:rPr>
          </w:pPr>
          <w:r w:rsidRPr="00AB4F7E">
            <w:rPr>
              <w:lang w:val="es-ES"/>
            </w:rPr>
            <w:t>http://</w:t>
          </w:r>
          <w:r>
            <w:rPr>
              <w:lang w:val="es-ES"/>
            </w:rPr>
            <w:t>www.lonestar.edu/library</w:t>
          </w:r>
        </w:p>
        <w:p w:rsidR="00C91880" w:rsidRDefault="00C91880" w:rsidP="00996039">
          <w:pPr>
            <w:jc w:val="center"/>
          </w:pPr>
          <w:r>
            <w:t>936-273-7390</w:t>
          </w:r>
        </w:p>
      </w:tc>
    </w:tr>
  </w:tbl>
  <w:p w:rsidR="00C91880" w:rsidRDefault="00C9188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1266"/>
  </w:hdrShapeDefaults>
  <w:footnotePr>
    <w:footnote w:id="0"/>
    <w:footnote w:id="1"/>
  </w:footnotePr>
  <w:endnotePr>
    <w:endnote w:id="0"/>
    <w:endnote w:id="1"/>
  </w:endnotePr>
  <w:compat/>
  <w:rsids>
    <w:rsidRoot w:val="00C04DA5"/>
    <w:rsid w:val="000839D6"/>
    <w:rsid w:val="00092A38"/>
    <w:rsid w:val="00192D4F"/>
    <w:rsid w:val="00266586"/>
    <w:rsid w:val="00282E21"/>
    <w:rsid w:val="002D5E27"/>
    <w:rsid w:val="004B6196"/>
    <w:rsid w:val="004F1AE0"/>
    <w:rsid w:val="0050514C"/>
    <w:rsid w:val="005B3CB4"/>
    <w:rsid w:val="00606E44"/>
    <w:rsid w:val="00635F67"/>
    <w:rsid w:val="006F2E17"/>
    <w:rsid w:val="007B0964"/>
    <w:rsid w:val="0081700C"/>
    <w:rsid w:val="008A1A8F"/>
    <w:rsid w:val="008B6C90"/>
    <w:rsid w:val="00996039"/>
    <w:rsid w:val="00AA3BF9"/>
    <w:rsid w:val="00AC0691"/>
    <w:rsid w:val="00B54CB0"/>
    <w:rsid w:val="00C04DA5"/>
    <w:rsid w:val="00C91880"/>
    <w:rsid w:val="00CD016B"/>
    <w:rsid w:val="00D26912"/>
    <w:rsid w:val="00DC4CC2"/>
    <w:rsid w:val="00F50CC9"/>
    <w:rsid w:val="00FF6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4DA5"/>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04DA5"/>
    <w:pPr>
      <w:tabs>
        <w:tab w:val="center" w:pos="4320"/>
        <w:tab w:val="right" w:pos="8640"/>
      </w:tabs>
    </w:pPr>
  </w:style>
  <w:style w:type="character" w:customStyle="1" w:styleId="HeaderChar">
    <w:name w:val="Header Char"/>
    <w:basedOn w:val="DefaultParagraphFont"/>
    <w:link w:val="Header"/>
    <w:rsid w:val="00C04DA5"/>
    <w:rPr>
      <w:rFonts w:ascii="Times New Roman" w:eastAsia="Times New Roman" w:hAnsi="Times New Roman" w:cs="Times New Roman"/>
      <w:szCs w:val="24"/>
    </w:rPr>
  </w:style>
  <w:style w:type="paragraph" w:styleId="Footer">
    <w:name w:val="footer"/>
    <w:basedOn w:val="Normal"/>
    <w:link w:val="FooterChar"/>
    <w:rsid w:val="00C04DA5"/>
    <w:pPr>
      <w:tabs>
        <w:tab w:val="center" w:pos="4320"/>
        <w:tab w:val="right" w:pos="8640"/>
      </w:tabs>
    </w:pPr>
  </w:style>
  <w:style w:type="character" w:customStyle="1" w:styleId="FooterChar">
    <w:name w:val="Footer Char"/>
    <w:basedOn w:val="DefaultParagraphFont"/>
    <w:link w:val="Footer"/>
    <w:rsid w:val="00C04DA5"/>
    <w:rPr>
      <w:rFonts w:ascii="Times New Roman" w:eastAsia="Times New Roman" w:hAnsi="Times New Roman" w:cs="Times New Roman"/>
      <w:szCs w:val="24"/>
    </w:rPr>
  </w:style>
  <w:style w:type="character" w:styleId="Hyperlink">
    <w:name w:val="Hyperlink"/>
    <w:basedOn w:val="DefaultParagraphFont"/>
    <w:rsid w:val="00C04DA5"/>
    <w:rPr>
      <w:color w:val="0000FF"/>
      <w:u w:val="single"/>
    </w:rPr>
  </w:style>
  <w:style w:type="paragraph" w:styleId="ListParagraph">
    <w:name w:val="List Paragraph"/>
    <w:basedOn w:val="Normal"/>
    <w:uiPriority w:val="34"/>
    <w:qFormat/>
    <w:rsid w:val="00C04DA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C04DA5"/>
    <w:rPr>
      <w:rFonts w:ascii="Tahoma" w:hAnsi="Tahoma" w:cs="Tahoma"/>
      <w:sz w:val="16"/>
      <w:szCs w:val="16"/>
    </w:rPr>
  </w:style>
  <w:style w:type="character" w:customStyle="1" w:styleId="BalloonTextChar">
    <w:name w:val="Balloon Text Char"/>
    <w:basedOn w:val="DefaultParagraphFont"/>
    <w:link w:val="BalloonText"/>
    <w:uiPriority w:val="99"/>
    <w:semiHidden/>
    <w:rsid w:val="00C04DA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tLibrary.com.ezproxy.lonestar.edu/urlapi.asp?action=summary&amp;v=1&amp;bookid=107412"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netLibrary.com.ezproxy.lonestar.edu/urlapi.asp?action=summary&amp;v=1&amp;bookid=1597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js.lib.swin.edu.au/index.php/ejap/article/view/14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purl.access.gpo.gov/GPO/LPS9128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2971</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NHMCCD</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lrcref</dc:creator>
  <cp:keywords/>
  <dc:description/>
  <cp:lastModifiedBy>Cheryl Mansfield-Egans</cp:lastModifiedBy>
  <cp:revision>2</cp:revision>
  <dcterms:created xsi:type="dcterms:W3CDTF">2009-09-09T00:20:00Z</dcterms:created>
  <dcterms:modified xsi:type="dcterms:W3CDTF">2009-09-09T00:20:00Z</dcterms:modified>
</cp:coreProperties>
</file>