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FC40" w14:textId="77777777" w:rsidR="00C076B7" w:rsidRPr="008C65D4" w:rsidRDefault="003164BB" w:rsidP="00A573B2">
      <w:pPr>
        <w:spacing w:after="0" w:line="360" w:lineRule="atLeast"/>
        <w:rPr>
          <w:rFonts w:ascii="Book Antiqua" w:eastAsia="Times New Roman" w:hAnsi="Book Antiqua" w:cs="Times New Roman"/>
          <w:color w:val="9D1248"/>
          <w:sz w:val="40"/>
          <w:szCs w:val="40"/>
        </w:rPr>
      </w:pPr>
      <w:r>
        <w:rPr>
          <w:rFonts w:ascii="Book Antiqua" w:eastAsia="Times New Roman" w:hAnsi="Book Antiqua" w:cs="Times New Roman"/>
          <w:color w:val="9D1248"/>
          <w:sz w:val="40"/>
          <w:szCs w:val="40"/>
        </w:rPr>
        <w:t>Math 03</w:t>
      </w:r>
      <w:r w:rsidR="00F70B5C">
        <w:rPr>
          <w:rFonts w:ascii="Book Antiqua" w:eastAsia="Times New Roman" w:hAnsi="Book Antiqua" w:cs="Times New Roman"/>
          <w:color w:val="9D1248"/>
          <w:sz w:val="40"/>
          <w:szCs w:val="40"/>
        </w:rPr>
        <w:t>09</w:t>
      </w:r>
      <w:r w:rsidR="008C65D4" w:rsidRPr="008C65D4">
        <w:rPr>
          <w:rFonts w:ascii="Book Antiqua" w:eastAsia="Times New Roman" w:hAnsi="Book Antiqua" w:cs="Times New Roman"/>
          <w:color w:val="9D1248"/>
          <w:sz w:val="40"/>
          <w:szCs w:val="40"/>
        </w:rPr>
        <w:t xml:space="preserve"> – </w:t>
      </w:r>
      <w:r w:rsidR="00F70B5C">
        <w:rPr>
          <w:rFonts w:ascii="Book Antiqua" w:eastAsia="Times New Roman" w:hAnsi="Book Antiqua" w:cs="Times New Roman"/>
          <w:color w:val="9D1248"/>
          <w:sz w:val="40"/>
          <w:szCs w:val="40"/>
        </w:rPr>
        <w:t>Foundations of Mathematical Reasoning</w:t>
      </w:r>
    </w:p>
    <w:p w14:paraId="1E3ADB00" w14:textId="6D1E3BA8" w:rsidR="00C076B7" w:rsidRPr="00482FBE" w:rsidRDefault="00521B3E" w:rsidP="00A573B2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40"/>
          <w:szCs w:val="40"/>
          <w:u w:val="single"/>
        </w:rPr>
      </w:pPr>
      <w:r w:rsidRPr="00482FBE">
        <w:rPr>
          <w:rFonts w:ascii="Book Antiqua" w:eastAsia="Times New Roman" w:hAnsi="Book Antiqua" w:cs="Times New Roman"/>
          <w:noProof/>
          <w:color w:val="585858"/>
        </w:rPr>
        <w:drawing>
          <wp:anchor distT="0" distB="0" distL="114300" distR="114300" simplePos="0" relativeHeight="251658240" behindDoc="1" locked="0" layoutInCell="1" allowOverlap="1" wp14:anchorId="17AD37E4" wp14:editId="3BE39843">
            <wp:simplePos x="0" y="0"/>
            <wp:positionH relativeFrom="margin">
              <wp:align>right</wp:align>
            </wp:positionH>
            <wp:positionV relativeFrom="paragraph">
              <wp:posOffset>196397</wp:posOffset>
            </wp:positionV>
            <wp:extent cx="1311729" cy="1731483"/>
            <wp:effectExtent l="190500" t="190500" r="193675" b="1930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29" cy="1731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FBE" w:rsidRPr="00482FBE">
        <w:rPr>
          <w:rFonts w:ascii="Book Antiqua" w:eastAsia="Times New Roman" w:hAnsi="Book Antiqua" w:cs="Times New Roman"/>
          <w:noProof/>
          <w:color w:val="9D1248"/>
          <w:sz w:val="40"/>
          <w:szCs w:val="40"/>
          <w:u w:val="single"/>
        </w:rPr>
        <w:t>Foundations of Mathematical Reasoning</w:t>
      </w:r>
    </w:p>
    <w:p w14:paraId="52F047DF" w14:textId="001CFFBE" w:rsidR="008C65D4" w:rsidRPr="008C65D4" w:rsidRDefault="008C65D4" w:rsidP="00A573B2">
      <w:pPr>
        <w:spacing w:after="0" w:line="360" w:lineRule="atLeast"/>
        <w:rPr>
          <w:rFonts w:ascii="Book Antiqua" w:eastAsia="Times New Roman" w:hAnsi="Book Antiqua" w:cs="Times New Roman"/>
          <w:b/>
          <w:color w:val="9D1248"/>
          <w:sz w:val="28"/>
          <w:szCs w:val="28"/>
          <w:u w:val="single"/>
        </w:rPr>
      </w:pPr>
    </w:p>
    <w:p w14:paraId="67020AAE" w14:textId="3100B381" w:rsidR="00482FBE" w:rsidRDefault="00521B3E" w:rsidP="00482FBE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proofErr w:type="spellStart"/>
      <w:r>
        <w:rPr>
          <w:rFonts w:ascii="Book Antiqua" w:eastAsia="Times New Roman" w:hAnsi="Book Antiqua" w:cs="Times New Roman"/>
          <w:color w:val="585858"/>
        </w:rPr>
        <w:t>Fountdations</w:t>
      </w:r>
      <w:proofErr w:type="spellEnd"/>
      <w:r>
        <w:rPr>
          <w:rFonts w:ascii="Book Antiqua" w:eastAsia="Times New Roman" w:hAnsi="Book Antiqua" w:cs="Times New Roman"/>
          <w:color w:val="585858"/>
        </w:rPr>
        <w:t xml:space="preserve"> of Mathematical Reasoning, Texas Version 1/e</w:t>
      </w:r>
    </w:p>
    <w:p w14:paraId="546098CA" w14:textId="4CD39C41" w:rsidR="00482FBE" w:rsidRDefault="00521B3E" w:rsidP="00482FBE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>
        <w:rPr>
          <w:rFonts w:ascii="Book Antiqua" w:eastAsia="Times New Roman" w:hAnsi="Book Antiqua" w:cs="Times New Roman"/>
          <w:color w:val="585858"/>
        </w:rPr>
        <w:t>Dana Center</w:t>
      </w:r>
    </w:p>
    <w:p w14:paraId="1C49E937" w14:textId="5FBC4EA6" w:rsidR="008C65D4" w:rsidRDefault="007D3148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>
        <w:rPr>
          <w:rFonts w:ascii="Book Antiqua" w:eastAsia="Times New Roman" w:hAnsi="Book Antiqua" w:cs="Times New Roman"/>
          <w:color w:val="585858"/>
        </w:rPr>
        <w:t xml:space="preserve">ISBN (Book and </w:t>
      </w:r>
      <w:proofErr w:type="spellStart"/>
      <w:r w:rsidR="00521B3E">
        <w:rPr>
          <w:rFonts w:ascii="Book Antiqua" w:eastAsia="Times New Roman" w:hAnsi="Book Antiqua" w:cs="Times New Roman"/>
          <w:color w:val="585858"/>
        </w:rPr>
        <w:t>MyLabMath</w:t>
      </w:r>
      <w:proofErr w:type="spellEnd"/>
      <w:r w:rsidR="00521B3E">
        <w:rPr>
          <w:rFonts w:ascii="Book Antiqua" w:eastAsia="Times New Roman" w:hAnsi="Book Antiqua" w:cs="Times New Roman"/>
          <w:color w:val="585858"/>
        </w:rPr>
        <w:t xml:space="preserve"> </w:t>
      </w:r>
      <w:r>
        <w:rPr>
          <w:rFonts w:ascii="Book Antiqua" w:eastAsia="Times New Roman" w:hAnsi="Book Antiqua" w:cs="Times New Roman"/>
          <w:color w:val="585858"/>
        </w:rPr>
        <w:t xml:space="preserve">Code): </w:t>
      </w:r>
      <w:r w:rsidR="00521B3E">
        <w:rPr>
          <w:rFonts w:ascii="Book Antiqua" w:eastAsia="Times New Roman" w:hAnsi="Book Antiqua" w:cs="Times New Roman"/>
          <w:color w:val="585858"/>
        </w:rPr>
        <w:t>9780134310992</w:t>
      </w:r>
    </w:p>
    <w:p w14:paraId="5A84B147" w14:textId="77777777" w:rsidR="00482FBE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bookmarkStart w:id="0" w:name="_GoBack"/>
      <w:bookmarkEnd w:id="0"/>
    </w:p>
    <w:p w14:paraId="2F91E9E1" w14:textId="2555227A" w:rsidR="00482FBE" w:rsidRDefault="00482FB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14:paraId="4E185785" w14:textId="77777777" w:rsidR="00521B3E" w:rsidRDefault="00521B3E" w:rsidP="008C65D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14:paraId="0BC62499" w14:textId="77777777" w:rsidR="008C65D4" w:rsidRPr="008C65D4" w:rsidRDefault="008C65D4" w:rsidP="008C65D4">
      <w:pPr>
        <w:spacing w:after="0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8C65D4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 xml:space="preserve">Catalog Description: </w:t>
      </w:r>
    </w:p>
    <w:p w14:paraId="02C20771" w14:textId="77777777" w:rsidR="001C2004" w:rsidRPr="001843CF" w:rsidRDefault="001C2004" w:rsidP="001C2004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  <w:r w:rsidRPr="001843CF">
        <w:rPr>
          <w:rFonts w:ascii="Book Antiqua" w:eastAsia="Times New Roman" w:hAnsi="Book Antiqua" w:cs="Times New Roman"/>
          <w:color w:val="585858"/>
          <w:sz w:val="24"/>
          <w:szCs w:val="24"/>
        </w:rPr>
        <w:t xml:space="preserve">3 Credits (3 hrs. </w:t>
      </w:r>
      <w:proofErr w:type="spellStart"/>
      <w:r w:rsidRPr="001843CF">
        <w:rPr>
          <w:rFonts w:ascii="Book Antiqua" w:eastAsia="Times New Roman" w:hAnsi="Book Antiqua" w:cs="Times New Roman"/>
          <w:color w:val="585858"/>
          <w:sz w:val="24"/>
          <w:szCs w:val="24"/>
        </w:rPr>
        <w:t>lec</w:t>
      </w:r>
      <w:proofErr w:type="spellEnd"/>
      <w:r w:rsidRPr="001843CF">
        <w:rPr>
          <w:rFonts w:ascii="Book Antiqua" w:eastAsia="Times New Roman" w:hAnsi="Book Antiqua" w:cs="Times New Roman"/>
          <w:color w:val="585858"/>
          <w:sz w:val="24"/>
          <w:szCs w:val="24"/>
        </w:rPr>
        <w:t>., 1 hr. lab) This course surveys a variety of mathematical topics needed to prepare students for college level statistics or quantitative reasoning courses. Topics include: numeracy with an emphasis on estimation and fluency with large numbers; evaluating expressions and formulas; rates, ratios and proportions; percentages; solving equations; linear models; data interpretations including graphs and tables; verbal, algebraic and graphical representations of functions; exponential models. This course carries institutional credit but will not transfer and will not be used to meet degree requirements. (3201045219) Prerequisite: </w:t>
      </w:r>
      <w:hyperlink r:id="rId6" w:anchor="tt7067" w:tgtFrame="_blank" w:history="1">
        <w:r w:rsidRPr="001843CF">
          <w:rPr>
            <w:rFonts w:ascii="Book Antiqua" w:eastAsia="Times New Roman" w:hAnsi="Book Antiqua" w:cs="Times New Roman"/>
            <w:color w:val="585858"/>
            <w:sz w:val="24"/>
            <w:szCs w:val="24"/>
          </w:rPr>
          <w:t>MATH 0306</w:t>
        </w:r>
      </w:hyperlink>
      <w:r w:rsidRPr="001843CF">
        <w:rPr>
          <w:rFonts w:ascii="Book Antiqua" w:eastAsia="Times New Roman" w:hAnsi="Book Antiqua" w:cs="Times New Roman"/>
          <w:color w:val="585858"/>
          <w:sz w:val="24"/>
          <w:szCs w:val="24"/>
        </w:rPr>
        <w:t> or placement by testing.</w:t>
      </w:r>
    </w:p>
    <w:p w14:paraId="68A4237C" w14:textId="77777777" w:rsidR="001C2004" w:rsidRDefault="001C2004" w:rsidP="001C200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</w:p>
    <w:p w14:paraId="7BF2370B" w14:textId="77777777" w:rsidR="001C2004" w:rsidRPr="008C65D4" w:rsidRDefault="001C2004" w:rsidP="001C2004">
      <w:pPr>
        <w:spacing w:after="0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8C65D4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 xml:space="preserve">Student Learning Outcomes: </w:t>
      </w:r>
    </w:p>
    <w:p w14:paraId="1636A087" w14:textId="77777777" w:rsidR="001C2004" w:rsidRPr="009C3720" w:rsidRDefault="001C2004" w:rsidP="001C2004">
      <w:pPr>
        <w:spacing w:after="0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p w14:paraId="7E87CD12" w14:textId="3302CF65" w:rsidR="001C2004" w:rsidRPr="001C2004" w:rsidRDefault="001C2004" w:rsidP="001C2004">
      <w:p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Upon successful completion of this course</w:t>
      </w:r>
      <w:r>
        <w:rPr>
          <w:rFonts w:ascii="Book Antiqua" w:eastAsia="Times New Roman" w:hAnsi="Book Antiqua" w:cs="Times New Roman"/>
          <w:color w:val="585858"/>
        </w:rPr>
        <w:t>, the student will</w:t>
      </w:r>
      <w:r w:rsidRPr="001C2004">
        <w:rPr>
          <w:rFonts w:ascii="Book Antiqua" w:eastAsia="Times New Roman" w:hAnsi="Book Antiqua" w:cs="Times New Roman"/>
          <w:color w:val="585858"/>
        </w:rPr>
        <w:t>:</w:t>
      </w:r>
    </w:p>
    <w:p w14:paraId="3AD31873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develop number sense and the ability to apply concepts of numeracy to investigate and describe quantitative relationships and solve real-world problems in a variety of contexts.</w:t>
      </w:r>
    </w:p>
    <w:p w14:paraId="4F5DBB09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use proportional reasoning to solve problems that require ratios, rates, proportions, and scaling.</w:t>
      </w:r>
    </w:p>
    <w:p w14:paraId="59DD1824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transition from specific and numeric reasoning to general and abstract reasoning using the language and structure of algebra to investigate, represent, and solve problems.</w:t>
      </w:r>
    </w:p>
    <w:p w14:paraId="11F40F0C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understand and critically evaluate statements that appear in the popular media (especially in presenting medical information) involving risk and arguments based on probability.</w:t>
      </w:r>
    </w:p>
    <w:p w14:paraId="5AF1FD66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understand, interpret, and make decisions based on financial information commonly presented to consumers.</w:t>
      </w:r>
    </w:p>
    <w:p w14:paraId="10931B2F" w14:textId="77777777" w:rsidR="001C2004" w:rsidRPr="001C2004" w:rsidRDefault="001C2004" w:rsidP="001C2004">
      <w:pPr>
        <w:pStyle w:val="ListParagraph"/>
        <w:numPr>
          <w:ilvl w:val="0"/>
          <w:numId w:val="12"/>
        </w:numPr>
        <w:spacing w:after="0" w:line="360" w:lineRule="atLeast"/>
        <w:rPr>
          <w:rFonts w:ascii="Book Antiqua" w:eastAsia="Times New Roman" w:hAnsi="Book Antiqua" w:cs="Times New Roman"/>
          <w:color w:val="585858"/>
        </w:rPr>
      </w:pPr>
      <w:r w:rsidRPr="001C2004">
        <w:rPr>
          <w:rFonts w:ascii="Book Antiqua" w:eastAsia="Times New Roman" w:hAnsi="Book Antiqua" w:cs="Times New Roman"/>
          <w:color w:val="585858"/>
        </w:rPr>
        <w:t>Students will understand that quantitative information presented in the media and by other entities can sometimes be useful and sometimes be misleading.</w:t>
      </w:r>
    </w:p>
    <w:p w14:paraId="2D0042FA" w14:textId="77777777" w:rsidR="001C2004" w:rsidRDefault="001C2004" w:rsidP="001C2004">
      <w:pPr>
        <w:rPr>
          <w:rFonts w:ascii="Book Antiqua" w:hAnsi="Book Antiqua"/>
          <w:b/>
        </w:rPr>
      </w:pPr>
    </w:p>
    <w:p w14:paraId="7686877A" w14:textId="0DDB3155" w:rsidR="001C2004" w:rsidRPr="001C2004" w:rsidRDefault="001C2004" w:rsidP="001C2004">
      <w:pPr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Learning Goals</w:t>
      </w:r>
      <w:r w:rsidRPr="001C2004">
        <w:rPr>
          <w:rFonts w:ascii="Book Antiqua" w:hAnsi="Book Antiqua"/>
        </w:rPr>
        <w:t xml:space="preserve"> - This course is a quantitative reasoning course.  This means you will learn to use, understand, and communicate about quantitative information.  The course has five goals:</w:t>
      </w:r>
    </w:p>
    <w:p w14:paraId="2208565F" w14:textId="77777777" w:rsidR="001C2004" w:rsidRPr="001C2004" w:rsidRDefault="001C2004" w:rsidP="001C2004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/>
          <w:szCs w:val="20"/>
        </w:rPr>
      </w:pPr>
      <w:r w:rsidRPr="001C2004">
        <w:rPr>
          <w:rFonts w:ascii="Book Antiqua" w:eastAsia="Times New Roman" w:hAnsi="Book Antiqua"/>
          <w:b/>
          <w:szCs w:val="20"/>
        </w:rPr>
        <w:t>Communication goal</w:t>
      </w:r>
      <w:r w:rsidRPr="001C2004">
        <w:rPr>
          <w:rFonts w:ascii="Book Antiqua" w:eastAsia="Times New Roman" w:hAnsi="Book Antiqua"/>
          <w:szCs w:val="20"/>
        </w:rPr>
        <w:t xml:space="preserve">:  You will interpret and communicate quantitative information and mathematical and statistical concepts using language appropriate to the context and intended audience. </w:t>
      </w:r>
    </w:p>
    <w:p w14:paraId="34E64883" w14:textId="77777777" w:rsidR="001C2004" w:rsidRPr="001C2004" w:rsidRDefault="001C2004" w:rsidP="001C2004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/>
          <w:szCs w:val="20"/>
        </w:rPr>
      </w:pPr>
      <w:r w:rsidRPr="001C2004">
        <w:rPr>
          <w:rFonts w:ascii="Book Antiqua" w:eastAsia="Times New Roman" w:hAnsi="Book Antiqua"/>
          <w:b/>
          <w:szCs w:val="20"/>
        </w:rPr>
        <w:lastRenderedPageBreak/>
        <w:t>Problem Solving goal</w:t>
      </w:r>
      <w:r w:rsidRPr="001C2004">
        <w:rPr>
          <w:rFonts w:ascii="Book Antiqua" w:eastAsia="Times New Roman" w:hAnsi="Book Antiqua"/>
          <w:szCs w:val="20"/>
        </w:rPr>
        <w:t>:  You will make sense of problems, develop strategies to find solutions, and persevere in solving them.</w:t>
      </w:r>
    </w:p>
    <w:p w14:paraId="0178A6CE" w14:textId="77777777" w:rsidR="001C2004" w:rsidRPr="001C2004" w:rsidRDefault="001C2004" w:rsidP="001C2004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/>
          <w:szCs w:val="20"/>
        </w:rPr>
      </w:pPr>
      <w:r w:rsidRPr="001C2004">
        <w:rPr>
          <w:rFonts w:ascii="Book Antiqua" w:eastAsia="Times New Roman" w:hAnsi="Book Antiqua"/>
          <w:b/>
          <w:szCs w:val="20"/>
        </w:rPr>
        <w:t>Reasoning goal</w:t>
      </w:r>
      <w:r w:rsidRPr="001C2004">
        <w:rPr>
          <w:rFonts w:ascii="Book Antiqua" w:eastAsia="Times New Roman" w:hAnsi="Book Antiqua"/>
          <w:szCs w:val="20"/>
        </w:rPr>
        <w:t>:  You will reason, model and make decisions with mathematical, statistical, and quantitative information.</w:t>
      </w:r>
    </w:p>
    <w:p w14:paraId="0CA3DED1" w14:textId="77777777" w:rsidR="001C2004" w:rsidRPr="001C2004" w:rsidRDefault="001C2004" w:rsidP="001C2004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/>
          <w:szCs w:val="20"/>
        </w:rPr>
      </w:pPr>
      <w:r w:rsidRPr="001C2004">
        <w:rPr>
          <w:rFonts w:ascii="Book Antiqua" w:eastAsia="Times New Roman" w:hAnsi="Book Antiqua"/>
          <w:b/>
          <w:szCs w:val="20"/>
        </w:rPr>
        <w:t>Evaluation goal</w:t>
      </w:r>
      <w:r w:rsidRPr="001C2004">
        <w:rPr>
          <w:rFonts w:ascii="Book Antiqua" w:eastAsia="Times New Roman" w:hAnsi="Book Antiqua"/>
          <w:szCs w:val="20"/>
        </w:rPr>
        <w:t>:  You will critique and evaluate quantitative arguments that utilize mathematical, statistical, and quantitative information.</w:t>
      </w:r>
    </w:p>
    <w:p w14:paraId="05A7B153" w14:textId="77777777" w:rsidR="001C2004" w:rsidRPr="001C2004" w:rsidRDefault="001C2004" w:rsidP="001C2004">
      <w:pPr>
        <w:numPr>
          <w:ilvl w:val="0"/>
          <w:numId w:val="9"/>
        </w:numPr>
        <w:spacing w:after="0" w:line="240" w:lineRule="auto"/>
        <w:rPr>
          <w:rFonts w:ascii="Book Antiqua" w:eastAsia="Times New Roman" w:hAnsi="Book Antiqua"/>
          <w:szCs w:val="20"/>
        </w:rPr>
      </w:pPr>
      <w:r w:rsidRPr="001C2004">
        <w:rPr>
          <w:rFonts w:ascii="Book Antiqua" w:eastAsia="Times New Roman" w:hAnsi="Book Antiqua"/>
          <w:b/>
          <w:szCs w:val="20"/>
        </w:rPr>
        <w:t>Technology goal</w:t>
      </w:r>
      <w:r w:rsidRPr="001C2004">
        <w:rPr>
          <w:rFonts w:ascii="Book Antiqua" w:eastAsia="Times New Roman" w:hAnsi="Book Antiqua"/>
          <w:szCs w:val="20"/>
        </w:rPr>
        <w:t>:  You will use appropriate technology in a given context.</w:t>
      </w:r>
    </w:p>
    <w:p w14:paraId="0D4A8161" w14:textId="77777777" w:rsidR="001C2004" w:rsidRPr="001C2004" w:rsidRDefault="001C2004" w:rsidP="001C2004">
      <w:pPr>
        <w:rPr>
          <w:rFonts w:ascii="Book Antiqua" w:hAnsi="Book Antiqua"/>
          <w:b/>
        </w:rPr>
      </w:pPr>
    </w:p>
    <w:p w14:paraId="7E521541" w14:textId="77777777" w:rsidR="001C2004" w:rsidRPr="001C2004" w:rsidRDefault="001C2004" w:rsidP="001C2004">
      <w:pPr>
        <w:spacing w:after="0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1C2004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 xml:space="preserve">Overarching Content-based Mathematics and Quantitative Literacy Learning Outcomes </w:t>
      </w:r>
    </w:p>
    <w:p w14:paraId="2E064AD9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Numeracy</w:t>
      </w:r>
      <w:r w:rsidRPr="001C2004">
        <w:rPr>
          <w:rFonts w:ascii="Book Antiqua" w:hAnsi="Book Antiqua"/>
        </w:rPr>
        <w:t>:  Students will develop number sense and the ability to apply concepts of numeracy to investigate and describe quantitative relationships and solve real-world problems in a variety of contexts.</w:t>
      </w:r>
    </w:p>
    <w:p w14:paraId="42723C2D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Proportional Reasoning</w:t>
      </w:r>
      <w:r w:rsidRPr="001C2004">
        <w:rPr>
          <w:rFonts w:ascii="Book Antiqua" w:hAnsi="Book Antiqua"/>
        </w:rPr>
        <w:t>:  Students will use proportional reasoning to solve problems that require ratios, rates, proportions, and scaling.</w:t>
      </w:r>
    </w:p>
    <w:p w14:paraId="337B5FEB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Algebraic Competence, Reasoning, Modeling</w:t>
      </w:r>
      <w:r w:rsidRPr="001C2004">
        <w:rPr>
          <w:rFonts w:ascii="Book Antiqua" w:hAnsi="Book Antiqua"/>
        </w:rPr>
        <w:t>:  Students will transition from specific and numeric to general and abstract reasoning using the language and structure of algebra to investigate, represent, and solve problems.</w:t>
      </w:r>
    </w:p>
    <w:p w14:paraId="1F1B7E7C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Assessing Risk (Probabilistic Reasoning):</w:t>
      </w:r>
      <w:r w:rsidRPr="001C2004">
        <w:rPr>
          <w:rFonts w:ascii="Book Antiqua" w:hAnsi="Book Antiqua"/>
        </w:rPr>
        <w:t xml:space="preserve">  Students will understand and critically evaluate statements involving risk and arguments based on probability that appear in the popular media, especially in presenting medical information. </w:t>
      </w:r>
    </w:p>
    <w:p w14:paraId="7CD012CA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Personal Finance</w:t>
      </w:r>
      <w:r w:rsidRPr="001C2004">
        <w:rPr>
          <w:rFonts w:ascii="Book Antiqua" w:hAnsi="Book Antiqua"/>
        </w:rPr>
        <w:t>:  Students will understand, interpret and make decisions based on financial information that is commonly presented to consumers.</w:t>
      </w:r>
    </w:p>
    <w:p w14:paraId="556DD4FB" w14:textId="77777777" w:rsidR="001C2004" w:rsidRPr="001C2004" w:rsidRDefault="001C2004" w:rsidP="001C2004">
      <w:pPr>
        <w:numPr>
          <w:ilvl w:val="0"/>
          <w:numId w:val="11"/>
        </w:numPr>
        <w:spacing w:after="0" w:line="240" w:lineRule="auto"/>
        <w:rPr>
          <w:rFonts w:ascii="Book Antiqua" w:hAnsi="Book Antiqua"/>
        </w:rPr>
      </w:pPr>
      <w:r w:rsidRPr="001C2004">
        <w:rPr>
          <w:rFonts w:ascii="Book Antiqua" w:hAnsi="Book Antiqua"/>
          <w:b/>
        </w:rPr>
        <w:t>Civic Life</w:t>
      </w:r>
      <w:r w:rsidRPr="001C2004">
        <w:rPr>
          <w:rFonts w:ascii="Book Antiqua" w:hAnsi="Book Antiqua"/>
        </w:rPr>
        <w:t>:  Students will understand that quantitative information presented in the media and by other entities can sometimes be useful and sometimes be misleading.</w:t>
      </w:r>
    </w:p>
    <w:p w14:paraId="719075ED" w14:textId="77777777" w:rsidR="001C2004" w:rsidRPr="001C2004" w:rsidRDefault="001C2004" w:rsidP="001C2004">
      <w:pPr>
        <w:rPr>
          <w:rFonts w:ascii="Book Antiqua" w:hAnsi="Book Antiqua"/>
          <w:b/>
        </w:rPr>
      </w:pPr>
    </w:p>
    <w:p w14:paraId="4E08EFA5" w14:textId="77777777" w:rsidR="001C2004" w:rsidRPr="001C2004" w:rsidRDefault="001C2004" w:rsidP="001C2004">
      <w:pPr>
        <w:rPr>
          <w:rFonts w:ascii="Book Antiqua" w:eastAsia="Times New Roman" w:hAnsi="Book Antiqua"/>
        </w:rPr>
      </w:pPr>
      <w:r w:rsidRPr="001C2004">
        <w:rPr>
          <w:rFonts w:ascii="Book Antiqua" w:eastAsia="Times New Roman" w:hAnsi="Book Antiqua"/>
          <w:b/>
        </w:rPr>
        <w:t>Constructive Perseverance:</w:t>
      </w:r>
      <w:r w:rsidRPr="001C2004">
        <w:rPr>
          <w:rFonts w:ascii="Book Antiqua" w:eastAsia="Times New Roman" w:hAnsi="Book Antiqua"/>
        </w:rPr>
        <w:t xml:space="preserve">  Activities in this class are designed with the recognition that solving mathematics and understanding mathematics require a certain amount of tenacity, persistence, perseverance, and challenge on the part of the student.  </w:t>
      </w:r>
      <w:r w:rsidRPr="001C2004">
        <w:rPr>
          <w:rFonts w:ascii="Book Antiqua" w:eastAsia="Times New Roman" w:hAnsi="Book Antiqua"/>
          <w:i/>
        </w:rPr>
        <w:t>Healthy productive struggle and constructive perseverance are vital to student success in the course!!</w:t>
      </w:r>
      <w:r w:rsidRPr="001C2004">
        <w:rPr>
          <w:rFonts w:ascii="Book Antiqua" w:eastAsia="Times New Roman" w:hAnsi="Book Antiqua"/>
        </w:rPr>
        <w:t xml:space="preserve">  Constructive perseverance levels for each lesson vary based both on the development of the student and the demands of the content.  </w:t>
      </w:r>
      <w:r w:rsidRPr="001C2004">
        <w:rPr>
          <w:rFonts w:ascii="Book Antiqua" w:eastAsia="Times New Roman" w:hAnsi="Book Antiqua" w:cs="Symbol"/>
          <w:b/>
          <w:color w:val="000000"/>
        </w:rPr>
        <w:tab/>
      </w:r>
    </w:p>
    <w:p w14:paraId="122E8D9C" w14:textId="77777777" w:rsidR="00EA74E0" w:rsidRDefault="003164BB" w:rsidP="00F70B5C">
      <w:pPr>
        <w:spacing w:after="100" w:afterAutospacing="1" w:line="360" w:lineRule="atLeast"/>
        <w:rPr>
          <w:rFonts w:ascii="Book Antiqua" w:eastAsia="Times New Roman" w:hAnsi="Book Antiqua" w:cs="Times New Roman"/>
          <w:b/>
          <w:color w:val="002060"/>
          <w:sz w:val="32"/>
          <w:szCs w:val="32"/>
        </w:rPr>
      </w:pPr>
      <w:r w:rsidRPr="009C3720">
        <w:rPr>
          <w:rFonts w:ascii="Book Antiqua" w:eastAsia="Times New Roman" w:hAnsi="Book Antiqua" w:cs="Times New Roman"/>
          <w:b/>
          <w:color w:val="002060"/>
          <w:sz w:val="32"/>
          <w:szCs w:val="32"/>
        </w:rPr>
        <w:t>Book Sections:</w:t>
      </w:r>
    </w:p>
    <w:tbl>
      <w:tblPr>
        <w:tblpPr w:leftFromText="180" w:rightFromText="180" w:vertAnchor="text" w:tblpY="1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5"/>
      </w:tblGrid>
      <w:tr w:rsidR="00F70B5C" w:rsidRPr="00F70B5C" w14:paraId="28334ED8" w14:textId="77777777" w:rsidTr="00F70B5C">
        <w:trPr>
          <w:trHeight w:val="278"/>
        </w:trPr>
        <w:tc>
          <w:tcPr>
            <w:tcW w:w="9715" w:type="dxa"/>
            <w:vAlign w:val="center"/>
          </w:tcPr>
          <w:p w14:paraId="1EFB428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Section Titles</w:t>
            </w:r>
          </w:p>
        </w:tc>
      </w:tr>
      <w:tr w:rsidR="00F70B5C" w:rsidRPr="00F70B5C" w14:paraId="05C52C79" w14:textId="77777777" w:rsidTr="00F70B5C">
        <w:trPr>
          <w:trHeight w:val="791"/>
        </w:trPr>
        <w:tc>
          <w:tcPr>
            <w:tcW w:w="9715" w:type="dxa"/>
            <w:vAlign w:val="center"/>
          </w:tcPr>
          <w:p w14:paraId="5364713C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1.A, “How Big is a Billion?” </w:t>
            </w:r>
          </w:p>
          <w:p w14:paraId="4F58F08D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1.B, “Building a Learning Community”</w:t>
            </w:r>
          </w:p>
          <w:p w14:paraId="22111E5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1.C, “How Big is a Billion?” (continued)</w:t>
            </w:r>
          </w:p>
        </w:tc>
      </w:tr>
      <w:tr w:rsidR="00F70B5C" w:rsidRPr="00F70B5C" w14:paraId="43DDE48A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7847DB0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1.D, “Building a Learning Community” (continued)</w:t>
            </w:r>
          </w:p>
          <w:p w14:paraId="77AA5070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2.A,  “Doubling Population” </w:t>
            </w:r>
          </w:p>
          <w:p w14:paraId="5BDCE22E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2.B, “Scientific Notation”</w:t>
            </w:r>
          </w:p>
        </w:tc>
      </w:tr>
      <w:tr w:rsidR="00F70B5C" w:rsidRPr="00F70B5C" w14:paraId="7F396FD9" w14:textId="77777777" w:rsidTr="00F70B5C">
        <w:trPr>
          <w:trHeight w:val="1079"/>
        </w:trPr>
        <w:tc>
          <w:tcPr>
            <w:tcW w:w="9715" w:type="dxa"/>
            <w:vAlign w:val="center"/>
          </w:tcPr>
          <w:p w14:paraId="3295563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2.C, “Ratios in Water Use” </w:t>
            </w:r>
          </w:p>
          <w:p w14:paraId="2618DB17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2.D, “Analyzing Water Footprints”</w:t>
            </w:r>
          </w:p>
          <w:p w14:paraId="2299BECC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3.A “Large Numbers in the Media” (or Alternate)</w:t>
            </w:r>
          </w:p>
        </w:tc>
      </w:tr>
      <w:tr w:rsidR="00F70B5C" w:rsidRPr="00F70B5C" w14:paraId="3DE86089" w14:textId="77777777" w:rsidTr="00F70B5C">
        <w:trPr>
          <w:trHeight w:val="1079"/>
        </w:trPr>
        <w:tc>
          <w:tcPr>
            <w:tcW w:w="9715" w:type="dxa"/>
            <w:vAlign w:val="center"/>
          </w:tcPr>
          <w:p w14:paraId="5984CC92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lastRenderedPageBreak/>
              <w:t xml:space="preserve">Lesson 3.B, “Seeking Help” </w:t>
            </w:r>
          </w:p>
          <w:p w14:paraId="56A8D6E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3.C, “Estimating Sale Prices”</w:t>
            </w:r>
          </w:p>
          <w:p w14:paraId="2648476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3.D,  “Calculating sale prices” </w:t>
            </w:r>
          </w:p>
        </w:tc>
      </w:tr>
      <w:tr w:rsidR="00F70B5C" w:rsidRPr="00F70B5C" w14:paraId="09993CDE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16CC35FF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3.E,  “Developing Self-Regulation”</w:t>
            </w:r>
          </w:p>
          <w:p w14:paraId="3340436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4.A, “Budgeting Operations” </w:t>
            </w:r>
          </w:p>
          <w:p w14:paraId="43661F4E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4.B, “Budgeting with Spreadsheets”</w:t>
            </w:r>
          </w:p>
          <w:p w14:paraId="3FCBD43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4.C, “Graph Analysis” </w:t>
            </w:r>
          </w:p>
        </w:tc>
      </w:tr>
      <w:tr w:rsidR="00F70B5C" w:rsidRPr="00F70B5C" w14:paraId="0ED884E0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56C0BFED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4.D, “Using Graphs to Understand Change” </w:t>
            </w:r>
          </w:p>
          <w:p w14:paraId="3B8FD88A" w14:textId="77777777"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5.A, “Displaying Table Data” </w:t>
            </w:r>
          </w:p>
          <w:p w14:paraId="18730020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5.B, “Relative Frequency Tables” </w:t>
            </w:r>
          </w:p>
        </w:tc>
      </w:tr>
      <w:tr w:rsidR="00F70B5C" w:rsidRPr="00F70B5C" w14:paraId="38D85056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236E302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5.C, “Displaying Data: Histograms” </w:t>
            </w:r>
          </w:p>
          <w:p w14:paraId="553A63DE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5.D, “Shapes of Distributions” </w:t>
            </w:r>
          </w:p>
          <w:p w14:paraId="3C1626B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6.A, “Measures of Central Tendency”</w:t>
            </w:r>
          </w:p>
        </w:tc>
      </w:tr>
      <w:tr w:rsidR="00F70B5C" w:rsidRPr="00F70B5C" w14:paraId="196BC236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5D8ED7DF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6.B, “Brain Power” </w:t>
            </w:r>
          </w:p>
          <w:p w14:paraId="4BFC5DAD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6.C, “Making Decisions with  Data” </w:t>
            </w:r>
          </w:p>
          <w:p w14:paraId="2BA2A39F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6.D, “Boxplots”</w:t>
            </w:r>
          </w:p>
        </w:tc>
      </w:tr>
      <w:tr w:rsidR="00F70B5C" w:rsidRPr="00F70B5C" w14:paraId="3841C00E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560654FA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7.A, “The Credit Crunch” </w:t>
            </w:r>
          </w:p>
          <w:p w14:paraId="4BF6DFF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7.B, “More Credit Crunch” </w:t>
            </w:r>
          </w:p>
          <w:p w14:paraId="58FB358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7.C, “A Taxing Situation” </w:t>
            </w:r>
          </w:p>
        </w:tc>
      </w:tr>
      <w:tr w:rsidR="00F70B5C" w:rsidRPr="00F70B5C" w14:paraId="64C17412" w14:textId="77777777" w:rsidTr="00F70B5C">
        <w:trPr>
          <w:trHeight w:val="359"/>
        </w:trPr>
        <w:tc>
          <w:tcPr>
            <w:tcW w:w="9715" w:type="dxa"/>
            <w:vAlign w:val="center"/>
          </w:tcPr>
          <w:p w14:paraId="4D71B98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7.D,“A Taxing Situation” (continued)</w:t>
            </w:r>
          </w:p>
          <w:p w14:paraId="1EE6F46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8.A, “What’s the Risk?” </w:t>
            </w:r>
          </w:p>
          <w:p w14:paraId="1D3A6856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8.B, “An Apple a Day”</w:t>
            </w:r>
          </w:p>
        </w:tc>
      </w:tr>
      <w:tr w:rsidR="00F70B5C" w:rsidRPr="00F70B5C" w14:paraId="03642ED3" w14:textId="77777777" w:rsidTr="00F70B5C">
        <w:trPr>
          <w:trHeight w:val="359"/>
        </w:trPr>
        <w:tc>
          <w:tcPr>
            <w:tcW w:w="9715" w:type="dxa"/>
            <w:vAlign w:val="center"/>
          </w:tcPr>
          <w:p w14:paraId="6C8EC5A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8.C, “Reducing the Risk” </w:t>
            </w:r>
          </w:p>
          <w:p w14:paraId="3C41A62F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8.D, “Is Reducing the Risk Worth It?”</w:t>
            </w:r>
          </w:p>
          <w:p w14:paraId="3D911F22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9.A, “Comparing Categorical Data” </w:t>
            </w:r>
          </w:p>
        </w:tc>
      </w:tr>
      <w:tr w:rsidR="00F70B5C" w:rsidRPr="00F70B5C" w14:paraId="59C2F057" w14:textId="77777777" w:rsidTr="00F70B5C">
        <w:trPr>
          <w:trHeight w:val="1160"/>
        </w:trPr>
        <w:tc>
          <w:tcPr>
            <w:tcW w:w="9715" w:type="dxa"/>
            <w:vAlign w:val="center"/>
          </w:tcPr>
          <w:p w14:paraId="35651577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9.B, “Interpreting Percentages”</w:t>
            </w:r>
          </w:p>
          <w:p w14:paraId="01F554A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9.C “Do You Trust the Test?”</w:t>
            </w:r>
          </w:p>
          <w:p w14:paraId="3BBCEC5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9.D, “Do you trust the test?” (continued)</w:t>
            </w:r>
          </w:p>
        </w:tc>
      </w:tr>
      <w:tr w:rsidR="00F70B5C" w:rsidRPr="00F70B5C" w14:paraId="67A671AC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268B0F5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10.A, “Population Density” </w:t>
            </w:r>
          </w:p>
          <w:p w14:paraId="3FD7B53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10.B, “Density Proportions”</w:t>
            </w:r>
          </w:p>
          <w:p w14:paraId="514F3B6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10.C, “State Population Densities” (optional)</w:t>
            </w:r>
          </w:p>
        </w:tc>
      </w:tr>
      <w:tr w:rsidR="00F70B5C" w:rsidRPr="00F70B5C" w14:paraId="48FDACDB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7763C77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10.D, “Apportionment” </w:t>
            </w:r>
          </w:p>
          <w:p w14:paraId="49E84DB0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11.A, “Formulating a Plan” </w:t>
            </w:r>
          </w:p>
          <w:p w14:paraId="6FF945F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11.B, “The Costs of Geometry” </w:t>
            </w:r>
          </w:p>
        </w:tc>
      </w:tr>
      <w:tr w:rsidR="00F70B5C" w:rsidRPr="00F70B5C" w14:paraId="7F77A3B0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46DD3A4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11.C, “Modifying and Combining Formulas” </w:t>
            </w:r>
          </w:p>
          <w:p w14:paraId="3011A52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12.A, “Texting Distance” </w:t>
            </w:r>
          </w:p>
          <w:p w14:paraId="2FF9066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12.B, “The Cost of Driving” </w:t>
            </w:r>
          </w:p>
        </w:tc>
      </w:tr>
      <w:tr w:rsidR="00F70B5C" w:rsidRPr="00F70B5C" w14:paraId="43F18549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2BCF83F6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12.C, “The True Cost of Driving” </w:t>
            </w:r>
          </w:p>
          <w:p w14:paraId="530632EE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12.D, “Can the True Cost Vary?” </w:t>
            </w:r>
          </w:p>
          <w:p w14:paraId="2FDCC800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lastRenderedPageBreak/>
              <w:t>Lesson 13.A, “Algebra Reaction” (optional)</w:t>
            </w:r>
          </w:p>
        </w:tc>
      </w:tr>
      <w:tr w:rsidR="00F70B5C" w:rsidRPr="00F70B5C" w14:paraId="43038333" w14:textId="77777777" w:rsidTr="00F70B5C">
        <w:trPr>
          <w:trHeight w:val="413"/>
        </w:trPr>
        <w:tc>
          <w:tcPr>
            <w:tcW w:w="9715" w:type="dxa"/>
            <w:vAlign w:val="center"/>
          </w:tcPr>
          <w:p w14:paraId="239320D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lastRenderedPageBreak/>
              <w:t xml:space="preserve">Lesson 13.B, “Breaking Down a Formula” </w:t>
            </w:r>
          </w:p>
          <w:p w14:paraId="5E5F40A7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13.C, “Analyzing Change in Variables” </w:t>
            </w:r>
          </w:p>
          <w:p w14:paraId="0740262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13.D, “Analyzing Change in Variables”  (optional)</w:t>
            </w:r>
          </w:p>
        </w:tc>
      </w:tr>
      <w:tr w:rsidR="00F70B5C" w:rsidRPr="00F70B5C" w14:paraId="7BEDFF48" w14:textId="77777777" w:rsidTr="00F70B5C">
        <w:trPr>
          <w:trHeight w:val="413"/>
        </w:trPr>
        <w:tc>
          <w:tcPr>
            <w:tcW w:w="9715" w:type="dxa"/>
            <w:vAlign w:val="center"/>
          </w:tcPr>
          <w:p w14:paraId="78CD12BE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14.A, “Body Mass Index” </w:t>
            </w:r>
          </w:p>
          <w:p w14:paraId="6E54ED5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14.B, “Target Weight”</w:t>
            </w:r>
          </w:p>
          <w:p w14:paraId="4B223F9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14.C, “Blood Alcohol Content” </w:t>
            </w:r>
          </w:p>
        </w:tc>
      </w:tr>
      <w:tr w:rsidR="00F70B5C" w:rsidRPr="00F70B5C" w14:paraId="31CD19BD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74676A49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14.D, “Balancing Blood Alcohol” </w:t>
            </w:r>
          </w:p>
          <w:p w14:paraId="3E65598C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15.A, “Proportional Reasoning in Art” </w:t>
            </w:r>
          </w:p>
          <w:p w14:paraId="5129206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15.B, “Proportion Solutions” </w:t>
            </w:r>
          </w:p>
        </w:tc>
      </w:tr>
      <w:tr w:rsidR="00F70B5C" w:rsidRPr="00F70B5C" w14:paraId="5F1713B3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246126FA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15.C, “Solving Equations” </w:t>
            </w:r>
          </w:p>
          <w:p w14:paraId="3E210AF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15.D, “More Work with Equations” (Optional) </w:t>
            </w:r>
          </w:p>
          <w:p w14:paraId="14AE0D1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15.E, “Proportional Viewing” (Optional)</w:t>
            </w:r>
          </w:p>
          <w:p w14:paraId="74389B5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16.A, “Describing Rates” </w:t>
            </w:r>
          </w:p>
          <w:p w14:paraId="3AAB7793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16.B “Comparing Rates” </w:t>
            </w:r>
          </w:p>
        </w:tc>
      </w:tr>
      <w:tr w:rsidR="00F70B5C" w:rsidRPr="00F70B5C" w14:paraId="1118D726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135B96F1" w14:textId="77777777"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 xml:space="preserve">Lesson 16.C “Interpreting Change” </w:t>
            </w:r>
          </w:p>
          <w:p w14:paraId="3BBA580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16.D “Where Do We Start?”</w:t>
            </w:r>
          </w:p>
          <w:p w14:paraId="76CF81B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16.E “Predicting Costs”</w:t>
            </w:r>
          </w:p>
          <w:p w14:paraId="11AF674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17.A “Expressing Linear Relationships”</w:t>
            </w:r>
          </w:p>
        </w:tc>
      </w:tr>
      <w:tr w:rsidR="00F70B5C" w:rsidRPr="00F70B5C" w14:paraId="62C1F591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0102789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17.B “Making the Call”</w:t>
            </w:r>
          </w:p>
          <w:p w14:paraId="56D80926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17.C, “Close Enough”</w:t>
            </w:r>
          </w:p>
          <w:p w14:paraId="38E3D2AB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17.D, “Predicting Budget Increases” (optional)</w:t>
            </w:r>
          </w:p>
          <w:p w14:paraId="1715C397" w14:textId="77777777" w:rsid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18.A, “Pricing Your Product”</w:t>
            </w:r>
          </w:p>
          <w:p w14:paraId="38FD26B0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18.B, “Backing Out the Sales Tax”</w:t>
            </w:r>
          </w:p>
        </w:tc>
      </w:tr>
      <w:tr w:rsidR="00F70B5C" w:rsidRPr="00F70B5C" w14:paraId="0B914A80" w14:textId="77777777" w:rsidTr="00F70B5C">
        <w:trPr>
          <w:trHeight w:val="1250"/>
        </w:trPr>
        <w:tc>
          <w:tcPr>
            <w:tcW w:w="9715" w:type="dxa"/>
            <w:vAlign w:val="center"/>
          </w:tcPr>
          <w:p w14:paraId="45F6AE6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18.C, “Compound Interest Makes Cents”</w:t>
            </w:r>
          </w:p>
          <w:p w14:paraId="238D0FB1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18.D, “Long-Term Growth”</w:t>
            </w:r>
          </w:p>
          <w:p w14:paraId="759FB936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19.A, “More Compounding”</w:t>
            </w:r>
          </w:p>
        </w:tc>
      </w:tr>
      <w:tr w:rsidR="00F70B5C" w:rsidRPr="00F70B5C" w14:paraId="0BA43153" w14:textId="77777777" w:rsidTr="00F70B5C">
        <w:trPr>
          <w:trHeight w:val="432"/>
        </w:trPr>
        <w:tc>
          <w:tcPr>
            <w:tcW w:w="9715" w:type="dxa"/>
            <w:vAlign w:val="center"/>
          </w:tcPr>
          <w:p w14:paraId="5FE3C9F8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19.B, “Depreciation”</w:t>
            </w:r>
          </w:p>
          <w:p w14:paraId="40C81525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19.C, “Payday Loans”</w:t>
            </w:r>
          </w:p>
          <w:p w14:paraId="56E0156A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19.D, “Neither a Borrower…”</w:t>
            </w:r>
          </w:p>
          <w:p w14:paraId="6DA26FB4" w14:textId="77777777" w:rsidR="00F70B5C" w:rsidRPr="00F70B5C" w:rsidRDefault="00F70B5C" w:rsidP="00F70B5C">
            <w:pPr>
              <w:spacing w:after="0" w:line="360" w:lineRule="atLeast"/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</w:pPr>
            <w:r w:rsidRPr="00F70B5C">
              <w:rPr>
                <w:rFonts w:ascii="Book Antiqua" w:eastAsia="Times New Roman" w:hAnsi="Book Antiqua" w:cs="Times New Roman"/>
                <w:color w:val="002060"/>
                <w:sz w:val="24"/>
                <w:szCs w:val="24"/>
              </w:rPr>
              <w:t>Lesson 19.E, “Credit Card Repayment” (optional)</w:t>
            </w:r>
          </w:p>
        </w:tc>
      </w:tr>
    </w:tbl>
    <w:p w14:paraId="3504E40B" w14:textId="77777777" w:rsidR="00F70B5C" w:rsidRPr="009C3720" w:rsidRDefault="00F70B5C" w:rsidP="009C3720">
      <w:pPr>
        <w:spacing w:after="100" w:afterAutospacing="1" w:line="360" w:lineRule="atLeast"/>
        <w:rPr>
          <w:rFonts w:ascii="Book Antiqua" w:eastAsia="Times New Roman" w:hAnsi="Book Antiqua" w:cs="Times New Roman"/>
          <w:color w:val="585858"/>
          <w:sz w:val="24"/>
          <w:szCs w:val="24"/>
        </w:rPr>
      </w:pPr>
    </w:p>
    <w:sectPr w:rsidR="00F70B5C" w:rsidRPr="009C3720" w:rsidSect="00A57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8DE"/>
    <w:multiLevelType w:val="hybridMultilevel"/>
    <w:tmpl w:val="687AAAC2"/>
    <w:lvl w:ilvl="0" w:tplc="13DEAF9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0890313"/>
    <w:multiLevelType w:val="hybridMultilevel"/>
    <w:tmpl w:val="1F98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E3517"/>
    <w:multiLevelType w:val="hybridMultilevel"/>
    <w:tmpl w:val="3ADA3D0E"/>
    <w:lvl w:ilvl="0" w:tplc="A1D012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8B2201"/>
    <w:multiLevelType w:val="hybridMultilevel"/>
    <w:tmpl w:val="710C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E065B"/>
    <w:multiLevelType w:val="hybridMultilevel"/>
    <w:tmpl w:val="13F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A62"/>
    <w:multiLevelType w:val="hybridMultilevel"/>
    <w:tmpl w:val="23D2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77AE"/>
    <w:multiLevelType w:val="multilevel"/>
    <w:tmpl w:val="5ED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D2E12"/>
    <w:multiLevelType w:val="hybridMultilevel"/>
    <w:tmpl w:val="430A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17A2"/>
    <w:multiLevelType w:val="hybridMultilevel"/>
    <w:tmpl w:val="CC9A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22E8"/>
    <w:multiLevelType w:val="hybridMultilevel"/>
    <w:tmpl w:val="903A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903FD"/>
    <w:multiLevelType w:val="hybridMultilevel"/>
    <w:tmpl w:val="37201196"/>
    <w:lvl w:ilvl="0" w:tplc="BCE4EED0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97F63"/>
    <w:multiLevelType w:val="hybridMultilevel"/>
    <w:tmpl w:val="0646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B2"/>
    <w:rsid w:val="001023FC"/>
    <w:rsid w:val="0012687C"/>
    <w:rsid w:val="001843CF"/>
    <w:rsid w:val="001943FE"/>
    <w:rsid w:val="001C2004"/>
    <w:rsid w:val="001D1B4D"/>
    <w:rsid w:val="002118BA"/>
    <w:rsid w:val="0026202A"/>
    <w:rsid w:val="003164BB"/>
    <w:rsid w:val="003B690A"/>
    <w:rsid w:val="003E6A0F"/>
    <w:rsid w:val="00482FBE"/>
    <w:rsid w:val="004C6892"/>
    <w:rsid w:val="004E34DA"/>
    <w:rsid w:val="00521B3E"/>
    <w:rsid w:val="00540C56"/>
    <w:rsid w:val="0056266F"/>
    <w:rsid w:val="005A201A"/>
    <w:rsid w:val="005B135F"/>
    <w:rsid w:val="00794834"/>
    <w:rsid w:val="007D3148"/>
    <w:rsid w:val="0086551B"/>
    <w:rsid w:val="008A4DAF"/>
    <w:rsid w:val="008C65D4"/>
    <w:rsid w:val="008F25F0"/>
    <w:rsid w:val="009070F6"/>
    <w:rsid w:val="00945516"/>
    <w:rsid w:val="009953D1"/>
    <w:rsid w:val="009C3720"/>
    <w:rsid w:val="009C5495"/>
    <w:rsid w:val="00A573B2"/>
    <w:rsid w:val="00AD7640"/>
    <w:rsid w:val="00B9293B"/>
    <w:rsid w:val="00C076B7"/>
    <w:rsid w:val="00C7232B"/>
    <w:rsid w:val="00DF4134"/>
    <w:rsid w:val="00E16353"/>
    <w:rsid w:val="00E371C0"/>
    <w:rsid w:val="00EA74E0"/>
    <w:rsid w:val="00F32BC3"/>
    <w:rsid w:val="00F70B5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3327"/>
  <w15:chartTrackingRefBased/>
  <w15:docId w15:val="{AE124121-03A4-43BF-94CC-A4C19DC1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blue1">
    <w:name w:val="subheading_blue1"/>
    <w:basedOn w:val="DefaultParagraphFont"/>
    <w:rsid w:val="00A573B2"/>
    <w:rPr>
      <w:rFonts w:ascii="Arial" w:hAnsi="Arial" w:cs="Arial" w:hint="default"/>
      <w:b/>
      <w:bCs/>
      <w:strike w:val="0"/>
      <w:dstrike w:val="0"/>
      <w:color w:val="003768"/>
      <w:sz w:val="21"/>
      <w:szCs w:val="21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C65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43CF"/>
  </w:style>
  <w:style w:type="character" w:styleId="Hyperlink">
    <w:name w:val="Hyperlink"/>
    <w:basedOn w:val="DefaultParagraphFont"/>
    <w:uiPriority w:val="99"/>
    <w:semiHidden/>
    <w:unhideWhenUsed/>
    <w:rsid w:val="00184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lonestar.edu/content.php?filter%5B27%5D=MATH&amp;filter%5B29%5D=&amp;filter%5Bcourse_type%5D=-1&amp;filter%5Bkeyword%5D=&amp;filter%5B32%5D=1&amp;filter%5Bcpage%5D=1&amp;cur_cat_oid=22&amp;expand=&amp;navoid=8470&amp;search_database=Filte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Keturah A</dc:creator>
  <cp:keywords/>
  <dc:description/>
  <cp:lastModifiedBy>Nathalie Vega-Rhodes</cp:lastModifiedBy>
  <cp:revision>4</cp:revision>
  <dcterms:created xsi:type="dcterms:W3CDTF">2018-07-03T17:13:00Z</dcterms:created>
  <dcterms:modified xsi:type="dcterms:W3CDTF">2018-07-03T17:15:00Z</dcterms:modified>
</cp:coreProperties>
</file>