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A1" w:rsidRDefault="00171000" w:rsidP="00171000">
      <w:pPr>
        <w:jc w:val="center"/>
      </w:pPr>
      <w:r>
        <w:rPr>
          <w:b/>
          <w:bCs/>
          <w:noProof/>
        </w:rPr>
        <w:drawing>
          <wp:inline distT="0" distB="0" distL="0" distR="0">
            <wp:extent cx="2152015" cy="847725"/>
            <wp:effectExtent l="0" t="0" r="635" b="9525"/>
            <wp:docPr id="1" name="Picture 1"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pic:cNvPicPr>
                      <a:picLocks noChangeAspect="1" noChangeArrowheads="1"/>
                    </pic:cNvPicPr>
                  </pic:nvPicPr>
                  <pic:blipFill>
                    <a:blip r:embed="rId5" cstate="print"/>
                    <a:srcRect/>
                    <a:stretch>
                      <a:fillRect/>
                    </a:stretch>
                  </pic:blipFill>
                  <pic:spPr bwMode="auto">
                    <a:xfrm>
                      <a:off x="0" y="0"/>
                      <a:ext cx="2167479" cy="853817"/>
                    </a:xfrm>
                    <a:prstGeom prst="rect">
                      <a:avLst/>
                    </a:prstGeom>
                    <a:noFill/>
                    <a:ln w="9525">
                      <a:noFill/>
                      <a:miter lim="800000"/>
                      <a:headEnd/>
                      <a:tailEnd/>
                    </a:ln>
                  </pic:spPr>
                </pic:pic>
              </a:graphicData>
            </a:graphic>
          </wp:inline>
        </w:drawing>
      </w:r>
    </w:p>
    <w:p w:rsidR="003829E5" w:rsidRPr="000028EA" w:rsidRDefault="00171000" w:rsidP="000028EA">
      <w:pPr>
        <w:pStyle w:val="NoSpacing"/>
        <w:jc w:val="center"/>
        <w:rPr>
          <w:rFonts w:ascii="Times New Roman" w:hAnsi="Times New Roman" w:cs="Times New Roman"/>
          <w:b/>
          <w:sz w:val="24"/>
          <w:szCs w:val="24"/>
        </w:rPr>
      </w:pPr>
      <w:r w:rsidRPr="000028EA">
        <w:rPr>
          <w:rFonts w:ascii="Times New Roman" w:hAnsi="Times New Roman" w:cs="Times New Roman"/>
          <w:b/>
          <w:sz w:val="24"/>
          <w:szCs w:val="24"/>
        </w:rPr>
        <w:t>PHARMACY TECHNOLOGY PROGRAM AT</w:t>
      </w:r>
    </w:p>
    <w:p w:rsidR="00171000" w:rsidRPr="000028EA" w:rsidRDefault="00171000" w:rsidP="000028EA">
      <w:pPr>
        <w:pStyle w:val="NoSpacing"/>
        <w:jc w:val="center"/>
        <w:rPr>
          <w:rFonts w:ascii="Times New Roman" w:hAnsi="Times New Roman" w:cs="Times New Roman"/>
          <w:b/>
          <w:sz w:val="24"/>
          <w:szCs w:val="24"/>
        </w:rPr>
      </w:pPr>
      <w:r w:rsidRPr="000028EA">
        <w:rPr>
          <w:rFonts w:ascii="Times New Roman" w:hAnsi="Times New Roman" w:cs="Times New Roman"/>
          <w:b/>
          <w:sz w:val="24"/>
          <w:szCs w:val="24"/>
        </w:rPr>
        <w:t>LONE STAR COLLEGE NORTH HARRIS (LSC-NHC)</w:t>
      </w:r>
    </w:p>
    <w:p w:rsidR="000028EA" w:rsidRPr="000028EA" w:rsidRDefault="000028EA" w:rsidP="000028EA">
      <w:pPr>
        <w:pStyle w:val="NoSpacing"/>
        <w:jc w:val="center"/>
        <w:rPr>
          <w:rFonts w:ascii="Times New Roman" w:hAnsi="Times New Roman" w:cs="Times New Roman"/>
          <w:b/>
          <w:i/>
          <w:sz w:val="24"/>
          <w:szCs w:val="24"/>
        </w:rPr>
      </w:pPr>
    </w:p>
    <w:p w:rsidR="00171000" w:rsidRPr="004A1D0D" w:rsidRDefault="00171000" w:rsidP="00171000">
      <w:pPr>
        <w:rPr>
          <w:rFonts w:ascii="Times New Roman" w:hAnsi="Times New Roman" w:cs="Times New Roman"/>
          <w:b/>
        </w:rPr>
      </w:pPr>
      <w:r w:rsidRPr="004A1D0D">
        <w:rPr>
          <w:rFonts w:ascii="Times New Roman" w:hAnsi="Times New Roman" w:cs="Times New Roman"/>
          <w:b/>
        </w:rPr>
        <w:t>At LSC-NHC, we offer 2 certificate programs, day and evening.  The day program begin</w:t>
      </w:r>
      <w:r w:rsidR="004A1D0D">
        <w:rPr>
          <w:rFonts w:ascii="Times New Roman" w:hAnsi="Times New Roman" w:cs="Times New Roman"/>
          <w:b/>
        </w:rPr>
        <w:t>s in late August and ends in</w:t>
      </w:r>
      <w:r w:rsidRPr="004A1D0D">
        <w:rPr>
          <w:rFonts w:ascii="Times New Roman" w:hAnsi="Times New Roman" w:cs="Times New Roman"/>
          <w:b/>
        </w:rPr>
        <w:t xml:space="preserve"> </w:t>
      </w:r>
      <w:proofErr w:type="spellStart"/>
      <w:r w:rsidRPr="004A1D0D">
        <w:rPr>
          <w:rFonts w:ascii="Times New Roman" w:hAnsi="Times New Roman" w:cs="Times New Roman"/>
          <w:b/>
        </w:rPr>
        <w:t>mid May</w:t>
      </w:r>
      <w:proofErr w:type="spellEnd"/>
      <w:r w:rsidRPr="004A1D0D">
        <w:rPr>
          <w:rFonts w:ascii="Times New Roman" w:hAnsi="Times New Roman" w:cs="Times New Roman"/>
          <w:b/>
        </w:rPr>
        <w:t xml:space="preserve"> of the following year</w:t>
      </w:r>
      <w:r w:rsidR="000A5606" w:rsidRPr="004A1D0D">
        <w:rPr>
          <w:rFonts w:ascii="Times New Roman" w:hAnsi="Times New Roman" w:cs="Times New Roman"/>
          <w:b/>
        </w:rPr>
        <w:t>.  The daytime</w:t>
      </w:r>
      <w:r w:rsidRPr="004A1D0D">
        <w:rPr>
          <w:rFonts w:ascii="Times New Roman" w:hAnsi="Times New Roman" w:cs="Times New Roman"/>
          <w:b/>
        </w:rPr>
        <w:t xml:space="preserve"> classes meet Mon-Fri</w:t>
      </w:r>
      <w:r w:rsidR="00736E29">
        <w:rPr>
          <w:rFonts w:ascii="Times New Roman" w:hAnsi="Times New Roman" w:cs="Times New Roman"/>
          <w:b/>
        </w:rPr>
        <w:t xml:space="preserve"> from 8:00 am to 2 pm</w:t>
      </w:r>
      <w:r w:rsidRPr="004A1D0D">
        <w:rPr>
          <w:rFonts w:ascii="Times New Roman" w:hAnsi="Times New Roman" w:cs="Times New Roman"/>
          <w:b/>
        </w:rPr>
        <w:t xml:space="preserve">.  The evening program begins in </w:t>
      </w:r>
      <w:proofErr w:type="spellStart"/>
      <w:r w:rsidRPr="004A1D0D">
        <w:rPr>
          <w:rFonts w:ascii="Times New Roman" w:hAnsi="Times New Roman" w:cs="Times New Roman"/>
          <w:b/>
        </w:rPr>
        <w:t>mid January</w:t>
      </w:r>
      <w:proofErr w:type="spellEnd"/>
      <w:r w:rsidRPr="004A1D0D">
        <w:rPr>
          <w:rFonts w:ascii="Times New Roman" w:hAnsi="Times New Roman" w:cs="Times New Roman"/>
          <w:b/>
        </w:rPr>
        <w:t xml:space="preserve"> and ends in </w:t>
      </w:r>
      <w:r w:rsidR="004A1D0D">
        <w:rPr>
          <w:rFonts w:ascii="Times New Roman" w:hAnsi="Times New Roman" w:cs="Times New Roman"/>
          <w:b/>
        </w:rPr>
        <w:t>late November</w:t>
      </w:r>
      <w:r w:rsidRPr="004A1D0D">
        <w:rPr>
          <w:rFonts w:ascii="Times New Roman" w:hAnsi="Times New Roman" w:cs="Times New Roman"/>
          <w:b/>
        </w:rPr>
        <w:t xml:space="preserve"> of the same year</w:t>
      </w:r>
      <w:r w:rsidR="000A5606" w:rsidRPr="004A1D0D">
        <w:rPr>
          <w:rFonts w:ascii="Times New Roman" w:hAnsi="Times New Roman" w:cs="Times New Roman"/>
          <w:b/>
        </w:rPr>
        <w:t>.  The evening</w:t>
      </w:r>
      <w:r w:rsidRPr="004A1D0D">
        <w:rPr>
          <w:rFonts w:ascii="Times New Roman" w:hAnsi="Times New Roman" w:cs="Times New Roman"/>
          <w:b/>
        </w:rPr>
        <w:t xml:space="preserve"> </w:t>
      </w:r>
      <w:r w:rsidR="000A5606" w:rsidRPr="004A1D0D">
        <w:rPr>
          <w:rFonts w:ascii="Times New Roman" w:hAnsi="Times New Roman" w:cs="Times New Roman"/>
          <w:b/>
        </w:rPr>
        <w:t>classes meet Mon-Thurs from 6</w:t>
      </w:r>
      <w:r w:rsidR="00736E29">
        <w:rPr>
          <w:rFonts w:ascii="Times New Roman" w:hAnsi="Times New Roman" w:cs="Times New Roman"/>
          <w:b/>
        </w:rPr>
        <w:t xml:space="preserve"> </w:t>
      </w:r>
      <w:r w:rsidR="000A5606" w:rsidRPr="004A1D0D">
        <w:rPr>
          <w:rFonts w:ascii="Times New Roman" w:hAnsi="Times New Roman" w:cs="Times New Roman"/>
          <w:b/>
        </w:rPr>
        <w:t xml:space="preserve">pm to </w:t>
      </w:r>
      <w:r w:rsidRPr="004A1D0D">
        <w:rPr>
          <w:rFonts w:ascii="Times New Roman" w:hAnsi="Times New Roman" w:cs="Times New Roman"/>
          <w:b/>
        </w:rPr>
        <w:t>10</w:t>
      </w:r>
      <w:r w:rsidR="00736E29">
        <w:rPr>
          <w:rFonts w:ascii="Times New Roman" w:hAnsi="Times New Roman" w:cs="Times New Roman"/>
          <w:b/>
        </w:rPr>
        <w:t xml:space="preserve"> </w:t>
      </w:r>
      <w:r w:rsidRPr="004A1D0D">
        <w:rPr>
          <w:rFonts w:ascii="Times New Roman" w:hAnsi="Times New Roman" w:cs="Times New Roman"/>
          <w:b/>
        </w:rPr>
        <w:t>pm.</w:t>
      </w:r>
      <w:r w:rsidR="003829E5" w:rsidRPr="004A1D0D">
        <w:rPr>
          <w:rFonts w:ascii="Times New Roman" w:hAnsi="Times New Roman" w:cs="Times New Roman"/>
          <w:b/>
        </w:rPr>
        <w:t xml:space="preserve">  Once the students complete the certificate program, they can continue to the Associate Applied Science (AAS) degree program in pharmacy technology.</w:t>
      </w:r>
    </w:p>
    <w:p w:rsidR="003829E5" w:rsidRPr="004A1D0D" w:rsidRDefault="003829E5" w:rsidP="00171000">
      <w:pPr>
        <w:rPr>
          <w:rFonts w:ascii="Times New Roman" w:hAnsi="Times New Roman" w:cs="Times New Roman"/>
          <w:b/>
        </w:rPr>
      </w:pPr>
      <w:r w:rsidRPr="004A1D0D">
        <w:rPr>
          <w:rFonts w:ascii="Times New Roman" w:hAnsi="Times New Roman" w:cs="Times New Roman"/>
          <w:b/>
        </w:rPr>
        <w:t xml:space="preserve">To apply, call the </w:t>
      </w:r>
      <w:r w:rsidR="00736E29">
        <w:rPr>
          <w:rFonts w:ascii="Times New Roman" w:hAnsi="Times New Roman" w:cs="Times New Roman"/>
          <w:b/>
        </w:rPr>
        <w:t>academic a</w:t>
      </w:r>
      <w:r w:rsidR="00D36995">
        <w:rPr>
          <w:rFonts w:ascii="Times New Roman" w:hAnsi="Times New Roman" w:cs="Times New Roman"/>
          <w:b/>
        </w:rPr>
        <w:t xml:space="preserve">dvisor Madeleine Denison at 281-765-7957 </w:t>
      </w:r>
      <w:r w:rsidRPr="004A1D0D">
        <w:rPr>
          <w:rFonts w:ascii="Times New Roman" w:hAnsi="Times New Roman" w:cs="Times New Roman"/>
          <w:b/>
        </w:rPr>
        <w:t>or send her an e-mail at</w:t>
      </w:r>
      <w:r w:rsidR="00D36995">
        <w:rPr>
          <w:rFonts w:ascii="Times New Roman" w:hAnsi="Times New Roman" w:cs="Times New Roman"/>
          <w:b/>
        </w:rPr>
        <w:t xml:space="preserve"> madeleine.denison@lonestar.edu</w:t>
      </w:r>
      <w:r w:rsidRPr="004A1D0D">
        <w:rPr>
          <w:rFonts w:ascii="Times New Roman" w:hAnsi="Times New Roman" w:cs="Times New Roman"/>
          <w:b/>
        </w:rPr>
        <w:t xml:space="preserve">.  The day program enrollment begins in </w:t>
      </w:r>
      <w:r w:rsidR="00D36995">
        <w:rPr>
          <w:rFonts w:ascii="Times New Roman" w:hAnsi="Times New Roman" w:cs="Times New Roman"/>
          <w:b/>
        </w:rPr>
        <w:t>March</w:t>
      </w:r>
      <w:r w:rsidRPr="004A1D0D">
        <w:rPr>
          <w:rFonts w:ascii="Times New Roman" w:hAnsi="Times New Roman" w:cs="Times New Roman"/>
          <w:b/>
        </w:rPr>
        <w:t xml:space="preserve">, while the evening </w:t>
      </w:r>
      <w:r w:rsidR="004A1D0D">
        <w:rPr>
          <w:rFonts w:ascii="Times New Roman" w:hAnsi="Times New Roman" w:cs="Times New Roman"/>
          <w:b/>
        </w:rPr>
        <w:t xml:space="preserve">program enrollment begins in </w:t>
      </w:r>
      <w:r w:rsidRPr="004A1D0D">
        <w:rPr>
          <w:rFonts w:ascii="Times New Roman" w:hAnsi="Times New Roman" w:cs="Times New Roman"/>
          <w:b/>
        </w:rPr>
        <w:t xml:space="preserve">November.  </w:t>
      </w:r>
      <w:r w:rsidR="00FD0D5E" w:rsidRPr="004A1D0D">
        <w:rPr>
          <w:rFonts w:ascii="Times New Roman" w:hAnsi="Times New Roman" w:cs="Times New Roman"/>
          <w:b/>
        </w:rPr>
        <w:t xml:space="preserve">Since enrollment must be done in person, students must meet all the requirements </w:t>
      </w:r>
      <w:r w:rsidR="004A1D0D">
        <w:rPr>
          <w:rFonts w:ascii="Times New Roman" w:hAnsi="Times New Roman" w:cs="Times New Roman"/>
          <w:b/>
        </w:rPr>
        <w:t xml:space="preserve">and have all the required documents </w:t>
      </w:r>
      <w:r w:rsidR="00FD0D5E" w:rsidRPr="004A1D0D">
        <w:rPr>
          <w:rFonts w:ascii="Times New Roman" w:hAnsi="Times New Roman" w:cs="Times New Roman"/>
          <w:b/>
        </w:rPr>
        <w:t xml:space="preserve">before </w:t>
      </w:r>
      <w:r w:rsidR="004A1D0D">
        <w:rPr>
          <w:rFonts w:ascii="Times New Roman" w:hAnsi="Times New Roman" w:cs="Times New Roman"/>
          <w:b/>
        </w:rPr>
        <w:t xml:space="preserve">meeting with </w:t>
      </w:r>
      <w:r w:rsidR="00FD0D5E" w:rsidRPr="004A1D0D">
        <w:rPr>
          <w:rFonts w:ascii="Times New Roman" w:hAnsi="Times New Roman" w:cs="Times New Roman"/>
          <w:b/>
        </w:rPr>
        <w:t>th</w:t>
      </w:r>
      <w:r w:rsidR="00D36995">
        <w:rPr>
          <w:rFonts w:ascii="Times New Roman" w:hAnsi="Times New Roman" w:cs="Times New Roman"/>
          <w:b/>
        </w:rPr>
        <w:t>e academic advisor</w:t>
      </w:r>
      <w:r w:rsidR="00FD0D5E" w:rsidRPr="004A1D0D">
        <w:rPr>
          <w:rFonts w:ascii="Times New Roman" w:hAnsi="Times New Roman" w:cs="Times New Roman"/>
          <w:b/>
        </w:rPr>
        <w:t>.</w:t>
      </w:r>
      <w:r w:rsidR="004A1D0D">
        <w:rPr>
          <w:rFonts w:ascii="Times New Roman" w:hAnsi="Times New Roman" w:cs="Times New Roman"/>
          <w:b/>
        </w:rPr>
        <w:t xml:space="preserve">  </w:t>
      </w:r>
      <w:r w:rsidR="004A1D0D" w:rsidRPr="002F118C">
        <w:rPr>
          <w:rFonts w:ascii="Times New Roman" w:hAnsi="Times New Roman" w:cs="Times New Roman"/>
          <w:b/>
          <w:i/>
          <w:u w:val="single"/>
        </w:rPr>
        <w:t>Questions regarding felony or misdemeanor must be addressed to TSBP</w:t>
      </w:r>
      <w:r w:rsidR="00736E29">
        <w:rPr>
          <w:rFonts w:ascii="Times New Roman" w:hAnsi="Times New Roman" w:cs="Times New Roman"/>
          <w:b/>
          <w:i/>
          <w:u w:val="single"/>
        </w:rPr>
        <w:t xml:space="preserve"> (Texas State Board of Pharmacy)</w:t>
      </w:r>
      <w:r w:rsidR="004A1D0D">
        <w:rPr>
          <w:rFonts w:ascii="Times New Roman" w:hAnsi="Times New Roman" w:cs="Times New Roman"/>
          <w:b/>
        </w:rPr>
        <w:t>.</w:t>
      </w:r>
    </w:p>
    <w:p w:rsidR="00FD0D5E" w:rsidRPr="004A1D0D" w:rsidRDefault="00FD0D5E" w:rsidP="00171000">
      <w:pPr>
        <w:rPr>
          <w:rFonts w:ascii="Times New Roman" w:hAnsi="Times New Roman" w:cs="Times New Roman"/>
          <w:b/>
        </w:rPr>
      </w:pPr>
      <w:r w:rsidRPr="004A1D0D">
        <w:rPr>
          <w:rFonts w:ascii="Times New Roman" w:hAnsi="Times New Roman" w:cs="Times New Roman"/>
          <w:b/>
        </w:rPr>
        <w:t>Once the students are enrolled, students must attend a mandatory orientation in order to be in the program.  The orientation is held twice a year at the beginning of the fall semester for the daytime students and at the beginning of the spring semester for the evening students.</w:t>
      </w:r>
      <w:r w:rsidR="00786BD0" w:rsidRPr="004A1D0D">
        <w:rPr>
          <w:rFonts w:ascii="Times New Roman" w:hAnsi="Times New Roman" w:cs="Times New Roman"/>
          <w:b/>
        </w:rPr>
        <w:t xml:space="preserve">  The following are the requirements to be accepted into the certificate program:</w:t>
      </w:r>
    </w:p>
    <w:p w:rsidR="004A1D0D" w:rsidRDefault="00786BD0" w:rsidP="004A1D0D">
      <w:pPr>
        <w:pStyle w:val="ListParagraph"/>
        <w:numPr>
          <w:ilvl w:val="0"/>
          <w:numId w:val="1"/>
        </w:numPr>
        <w:rPr>
          <w:rFonts w:ascii="Times New Roman" w:hAnsi="Times New Roman" w:cs="Times New Roman"/>
          <w:b/>
        </w:rPr>
      </w:pPr>
      <w:r w:rsidRPr="004A1D0D">
        <w:rPr>
          <w:rFonts w:ascii="Times New Roman" w:hAnsi="Times New Roman" w:cs="Times New Roman"/>
          <w:b/>
        </w:rPr>
        <w:t>Be a high school graduate or have a GED</w:t>
      </w:r>
      <w:r w:rsidR="004A1D0D">
        <w:rPr>
          <w:rFonts w:ascii="Times New Roman" w:hAnsi="Times New Roman" w:cs="Times New Roman"/>
          <w:b/>
        </w:rPr>
        <w:t xml:space="preserve"> </w:t>
      </w:r>
      <w:r w:rsidR="004A1D0D" w:rsidRPr="004A1D0D">
        <w:rPr>
          <w:rFonts w:ascii="Times New Roman" w:hAnsi="Times New Roman" w:cs="Times New Roman"/>
          <w:b/>
        </w:rPr>
        <w:t>and submit your official transcript to academic counselors at Lone Star College System.</w:t>
      </w:r>
    </w:p>
    <w:p w:rsidR="00736E29" w:rsidRPr="004A1D0D" w:rsidRDefault="00736E29" w:rsidP="004A1D0D">
      <w:pPr>
        <w:pStyle w:val="ListParagraph"/>
        <w:numPr>
          <w:ilvl w:val="0"/>
          <w:numId w:val="1"/>
        </w:numPr>
        <w:rPr>
          <w:rFonts w:ascii="Times New Roman" w:hAnsi="Times New Roman" w:cs="Times New Roman"/>
          <w:b/>
        </w:rPr>
      </w:pPr>
      <w:r>
        <w:rPr>
          <w:rFonts w:ascii="Times New Roman" w:hAnsi="Times New Roman" w:cs="Times New Roman"/>
          <w:b/>
        </w:rPr>
        <w:t>Highly recommend (but not required) to meet the math (MATH 0308), reading (ENGL 0305), and writing (ENGL 0306) requirements by taking an examination like the ASSET, COMPASS,</w:t>
      </w:r>
      <w:r w:rsidR="00940E83">
        <w:rPr>
          <w:rFonts w:ascii="Times New Roman" w:hAnsi="Times New Roman" w:cs="Times New Roman"/>
          <w:b/>
        </w:rPr>
        <w:t xml:space="preserve"> TSIA,</w:t>
      </w:r>
      <w:r>
        <w:rPr>
          <w:rFonts w:ascii="Times New Roman" w:hAnsi="Times New Roman" w:cs="Times New Roman"/>
          <w:b/>
        </w:rPr>
        <w:t xml:space="preserve"> or THEA</w:t>
      </w:r>
      <w:r w:rsidR="00B075B0">
        <w:rPr>
          <w:rFonts w:ascii="Times New Roman" w:hAnsi="Times New Roman" w:cs="Times New Roman"/>
          <w:b/>
        </w:rPr>
        <w:t xml:space="preserve"> or taking these classes and receive a grade of “C” or better.</w:t>
      </w:r>
    </w:p>
    <w:p w:rsidR="004A1D0D" w:rsidRDefault="004A1D0D" w:rsidP="00786BD0">
      <w:pPr>
        <w:pStyle w:val="ListParagraph"/>
        <w:numPr>
          <w:ilvl w:val="0"/>
          <w:numId w:val="1"/>
        </w:numPr>
        <w:rPr>
          <w:rFonts w:ascii="Times New Roman" w:hAnsi="Times New Roman" w:cs="Times New Roman"/>
          <w:b/>
        </w:rPr>
      </w:pPr>
      <w:r w:rsidRPr="004A1D0D">
        <w:rPr>
          <w:rFonts w:ascii="Times New Roman" w:hAnsi="Times New Roman" w:cs="Times New Roman"/>
          <w:b/>
        </w:rPr>
        <w:t xml:space="preserve">Must </w:t>
      </w:r>
      <w:r>
        <w:rPr>
          <w:rFonts w:ascii="Times New Roman" w:hAnsi="Times New Roman" w:cs="Times New Roman"/>
          <w:b/>
        </w:rPr>
        <w:t xml:space="preserve">have a GPA of 2.00 or above.  GPA refers to the most recent </w:t>
      </w:r>
      <w:r w:rsidR="00736E29">
        <w:rPr>
          <w:rFonts w:ascii="Times New Roman" w:hAnsi="Times New Roman" w:cs="Times New Roman"/>
          <w:b/>
        </w:rPr>
        <w:t xml:space="preserve">accumulative </w:t>
      </w:r>
      <w:r>
        <w:rPr>
          <w:rFonts w:ascii="Times New Roman" w:hAnsi="Times New Roman" w:cs="Times New Roman"/>
          <w:b/>
        </w:rPr>
        <w:t>GPA.</w:t>
      </w:r>
      <w:r w:rsidR="00786BD0" w:rsidRPr="004A1D0D">
        <w:rPr>
          <w:rFonts w:ascii="Times New Roman" w:hAnsi="Times New Roman" w:cs="Times New Roman"/>
          <w:b/>
        </w:rPr>
        <w:t xml:space="preserve"> </w:t>
      </w:r>
    </w:p>
    <w:p w:rsidR="00786BD0" w:rsidRPr="004A1D0D" w:rsidRDefault="00D54EF5" w:rsidP="00786BD0">
      <w:pPr>
        <w:pStyle w:val="ListParagraph"/>
        <w:numPr>
          <w:ilvl w:val="0"/>
          <w:numId w:val="1"/>
        </w:numPr>
        <w:rPr>
          <w:rFonts w:ascii="Times New Roman" w:hAnsi="Times New Roman" w:cs="Times New Roman"/>
          <w:b/>
          <w:u w:val="single"/>
        </w:rPr>
      </w:pPr>
      <w:r w:rsidRPr="004A1D0D">
        <w:rPr>
          <w:rFonts w:ascii="Times New Roman" w:hAnsi="Times New Roman" w:cs="Times New Roman"/>
          <w:b/>
        </w:rPr>
        <w:t>Must r</w:t>
      </w:r>
      <w:r w:rsidR="00786BD0" w:rsidRPr="004A1D0D">
        <w:rPr>
          <w:rFonts w:ascii="Times New Roman" w:hAnsi="Times New Roman" w:cs="Times New Roman"/>
          <w:b/>
        </w:rPr>
        <w:t>egister with Texas State Board of Pharmacy</w:t>
      </w:r>
      <w:r w:rsidR="004A1D0D">
        <w:rPr>
          <w:rFonts w:ascii="Times New Roman" w:hAnsi="Times New Roman" w:cs="Times New Roman"/>
          <w:b/>
        </w:rPr>
        <w:t xml:space="preserve"> (TSBP)</w:t>
      </w:r>
      <w:r w:rsidR="00786BD0" w:rsidRPr="004A1D0D">
        <w:rPr>
          <w:rFonts w:ascii="Times New Roman" w:hAnsi="Times New Roman" w:cs="Times New Roman"/>
          <w:b/>
        </w:rPr>
        <w:t xml:space="preserve"> as a “pharmacy technician trainee”</w:t>
      </w:r>
      <w:r w:rsidRPr="004A1D0D">
        <w:rPr>
          <w:rFonts w:ascii="Times New Roman" w:hAnsi="Times New Roman" w:cs="Times New Roman"/>
          <w:b/>
        </w:rPr>
        <w:t xml:space="preserve"> for a background check and fingerprint at </w:t>
      </w:r>
      <w:hyperlink r:id="rId6" w:history="1">
        <w:r w:rsidRPr="004A1D0D">
          <w:rPr>
            <w:rStyle w:val="Hyperlink"/>
            <w:rFonts w:ascii="Times New Roman" w:hAnsi="Times New Roman" w:cs="Times New Roman"/>
            <w:b/>
          </w:rPr>
          <w:t>www.tsbp.state.tx.us</w:t>
        </w:r>
      </w:hyperlink>
      <w:r w:rsidRPr="004A1D0D">
        <w:rPr>
          <w:rFonts w:ascii="Times New Roman" w:hAnsi="Times New Roman" w:cs="Times New Roman"/>
          <w:b/>
        </w:rPr>
        <w:t xml:space="preserve"> by </w:t>
      </w:r>
      <w:r w:rsidR="004A1D0D">
        <w:rPr>
          <w:rFonts w:ascii="Times New Roman" w:hAnsi="Times New Roman" w:cs="Times New Roman"/>
          <w:b/>
        </w:rPr>
        <w:t>clicking on</w:t>
      </w:r>
      <w:r w:rsidRPr="004A1D0D">
        <w:rPr>
          <w:rFonts w:ascii="Times New Roman" w:hAnsi="Times New Roman" w:cs="Times New Roman"/>
          <w:b/>
        </w:rPr>
        <w:t xml:space="preserve"> </w:t>
      </w:r>
      <w:r w:rsidR="004A1D0D">
        <w:rPr>
          <w:rFonts w:ascii="Times New Roman" w:hAnsi="Times New Roman" w:cs="Times New Roman"/>
          <w:b/>
        </w:rPr>
        <w:t xml:space="preserve">pharmacy technician at the Home page, reading the instructions, then creating a user name and pass word, and completing </w:t>
      </w:r>
      <w:r w:rsidRPr="004A1D0D">
        <w:rPr>
          <w:rFonts w:ascii="Times New Roman" w:hAnsi="Times New Roman" w:cs="Times New Roman"/>
          <w:b/>
        </w:rPr>
        <w:t>the initial application</w:t>
      </w:r>
      <w:r w:rsidRPr="004A1D0D">
        <w:rPr>
          <w:rFonts w:ascii="Times New Roman" w:hAnsi="Times New Roman" w:cs="Times New Roman"/>
          <w:b/>
          <w:u w:val="single"/>
        </w:rPr>
        <w:t>.</w:t>
      </w:r>
      <w:r w:rsidR="004A1D0D" w:rsidRPr="004A1D0D">
        <w:rPr>
          <w:rFonts w:ascii="Times New Roman" w:hAnsi="Times New Roman" w:cs="Times New Roman"/>
          <w:b/>
          <w:u w:val="single"/>
        </w:rPr>
        <w:t xml:space="preserve">  International students must have a social security number to go through this process.</w:t>
      </w:r>
    </w:p>
    <w:p w:rsidR="00786BD0" w:rsidRPr="004A1D0D" w:rsidRDefault="00D54EF5" w:rsidP="00786BD0">
      <w:pPr>
        <w:pStyle w:val="ListParagraph"/>
        <w:numPr>
          <w:ilvl w:val="0"/>
          <w:numId w:val="1"/>
        </w:numPr>
        <w:rPr>
          <w:rFonts w:ascii="Times New Roman" w:hAnsi="Times New Roman" w:cs="Times New Roman"/>
          <w:b/>
        </w:rPr>
      </w:pPr>
      <w:r w:rsidRPr="004A1D0D">
        <w:rPr>
          <w:rFonts w:ascii="Times New Roman" w:hAnsi="Times New Roman" w:cs="Times New Roman"/>
          <w:b/>
        </w:rPr>
        <w:t>Must complete</w:t>
      </w:r>
      <w:r w:rsidR="00786BD0" w:rsidRPr="004A1D0D">
        <w:rPr>
          <w:rFonts w:ascii="Times New Roman" w:hAnsi="Times New Roman" w:cs="Times New Roman"/>
          <w:b/>
        </w:rPr>
        <w:t xml:space="preserve"> a CPR tr</w:t>
      </w:r>
      <w:r w:rsidRPr="004A1D0D">
        <w:rPr>
          <w:rFonts w:ascii="Times New Roman" w:hAnsi="Times New Roman" w:cs="Times New Roman"/>
          <w:b/>
        </w:rPr>
        <w:t>aining for healthcare professionals</w:t>
      </w:r>
      <w:r w:rsidR="00786BD0" w:rsidRPr="004A1D0D">
        <w:rPr>
          <w:rFonts w:ascii="Times New Roman" w:hAnsi="Times New Roman" w:cs="Times New Roman"/>
          <w:b/>
        </w:rPr>
        <w:t>.</w:t>
      </w:r>
    </w:p>
    <w:p w:rsidR="00D54EF5" w:rsidRDefault="00D54EF5" w:rsidP="00D54EF5">
      <w:pPr>
        <w:ind w:left="360"/>
        <w:rPr>
          <w:rFonts w:ascii="Times New Roman" w:hAnsi="Times New Roman" w:cs="Times New Roman"/>
          <w:b/>
        </w:rPr>
      </w:pPr>
      <w:r w:rsidRPr="004A1D0D">
        <w:rPr>
          <w:rFonts w:ascii="Times New Roman" w:hAnsi="Times New Roman" w:cs="Times New Roman"/>
          <w:b/>
        </w:rPr>
        <w:t xml:space="preserve">All requirements must be done before meeting with the </w:t>
      </w:r>
      <w:r w:rsidR="00D36995">
        <w:rPr>
          <w:rFonts w:ascii="Times New Roman" w:hAnsi="Times New Roman" w:cs="Times New Roman"/>
          <w:b/>
        </w:rPr>
        <w:t xml:space="preserve">academic advisor, Madeleine Denison, </w:t>
      </w:r>
      <w:r w:rsidRPr="004A1D0D">
        <w:rPr>
          <w:rFonts w:ascii="Times New Roman" w:hAnsi="Times New Roman" w:cs="Times New Roman"/>
          <w:b/>
        </w:rPr>
        <w:t>for enrollment.</w:t>
      </w:r>
      <w:r w:rsidR="004A1D0D">
        <w:rPr>
          <w:rFonts w:ascii="Times New Roman" w:hAnsi="Times New Roman" w:cs="Times New Roman"/>
          <w:b/>
        </w:rPr>
        <w:t xml:space="preserve">  Documents required for enrollment are: (1) an unofficial transcript issued by Lone Star College; (2) an original CPR card or certificate plus a copy of both sides; and (3) a proof of registration with TSBP such as a fingerprint letter or the red-white certificate plus a copy of it.</w:t>
      </w:r>
      <w:r w:rsidRPr="004A1D0D">
        <w:rPr>
          <w:rFonts w:ascii="Times New Roman" w:hAnsi="Times New Roman" w:cs="Times New Roman"/>
          <w:b/>
        </w:rPr>
        <w:t xml:space="preserve">  </w:t>
      </w:r>
    </w:p>
    <w:p w:rsidR="00E45824" w:rsidRPr="008248C2" w:rsidRDefault="00E45824" w:rsidP="00E45824">
      <w:pPr>
        <w:rPr>
          <w:rFonts w:ascii="Times New Roman" w:hAnsi="Times New Roman" w:cs="Times New Roman"/>
          <w:b/>
        </w:rPr>
      </w:pPr>
      <w:r w:rsidRPr="008248C2">
        <w:rPr>
          <w:rFonts w:ascii="Times New Roman" w:hAnsi="Times New Roman" w:cs="Times New Roman"/>
          <w:b/>
        </w:rPr>
        <w:lastRenderedPageBreak/>
        <w:t>Training Purpose</w:t>
      </w:r>
    </w:p>
    <w:p w:rsidR="00E45824" w:rsidRPr="008248C2" w:rsidRDefault="00E45824" w:rsidP="00E45824">
      <w:pPr>
        <w:numPr>
          <w:ilvl w:val="0"/>
          <w:numId w:val="2"/>
        </w:numPr>
        <w:spacing w:after="0" w:line="240" w:lineRule="auto"/>
        <w:rPr>
          <w:rFonts w:ascii="Times New Roman" w:hAnsi="Times New Roman" w:cs="Times New Roman"/>
        </w:rPr>
      </w:pPr>
      <w:r w:rsidRPr="008248C2">
        <w:rPr>
          <w:rFonts w:ascii="Times New Roman" w:hAnsi="Times New Roman" w:cs="Times New Roman"/>
        </w:rPr>
        <w:t>To provide student with pharmacy knowledge in assisting the pharmacist in various activities of the pharmacy department including assisting patients and customers, maintaining records, filling and dispensing routine orders for stock supplies of patient care area, maintaining inventory of drug supplies, prepare sterile compound products, dispensing medications, accepting prescriptions and refill requests, assisting the pharmacist in preparing and filing prescriptions.</w:t>
      </w:r>
    </w:p>
    <w:p w:rsidR="00E45824" w:rsidRPr="008248C2" w:rsidRDefault="00E45824" w:rsidP="00E45824">
      <w:pPr>
        <w:numPr>
          <w:ilvl w:val="0"/>
          <w:numId w:val="2"/>
        </w:numPr>
        <w:spacing w:after="0" w:line="240" w:lineRule="auto"/>
        <w:rPr>
          <w:rFonts w:ascii="Times New Roman" w:hAnsi="Times New Roman" w:cs="Times New Roman"/>
        </w:rPr>
      </w:pPr>
      <w:r w:rsidRPr="008248C2">
        <w:rPr>
          <w:rFonts w:ascii="Times New Roman" w:hAnsi="Times New Roman" w:cs="Times New Roman"/>
        </w:rPr>
        <w:t>To provide student with experiences working in both the community and hospital pharmacies.</w:t>
      </w:r>
    </w:p>
    <w:p w:rsidR="00E45824" w:rsidRPr="008248C2" w:rsidRDefault="00E45824" w:rsidP="00E45824">
      <w:pPr>
        <w:numPr>
          <w:ilvl w:val="0"/>
          <w:numId w:val="2"/>
        </w:numPr>
        <w:spacing w:after="0" w:line="240" w:lineRule="auto"/>
        <w:rPr>
          <w:rFonts w:ascii="Times New Roman" w:hAnsi="Times New Roman" w:cs="Times New Roman"/>
        </w:rPr>
      </w:pPr>
      <w:r w:rsidRPr="008248C2">
        <w:rPr>
          <w:rFonts w:ascii="Times New Roman" w:hAnsi="Times New Roman" w:cs="Times New Roman"/>
        </w:rPr>
        <w:t>To prepare student for the Pharmacy Technician Certification Examination (PTCE).</w:t>
      </w:r>
    </w:p>
    <w:p w:rsidR="00E45824" w:rsidRPr="008248C2" w:rsidRDefault="00E45824" w:rsidP="00E45824">
      <w:pPr>
        <w:numPr>
          <w:ilvl w:val="0"/>
          <w:numId w:val="2"/>
        </w:numPr>
        <w:spacing w:after="0" w:line="240" w:lineRule="auto"/>
        <w:rPr>
          <w:rFonts w:ascii="Times New Roman" w:hAnsi="Times New Roman" w:cs="Times New Roman"/>
        </w:rPr>
      </w:pPr>
      <w:r w:rsidRPr="008248C2">
        <w:rPr>
          <w:rFonts w:ascii="Times New Roman" w:hAnsi="Times New Roman" w:cs="Times New Roman"/>
        </w:rPr>
        <w:t>To provide student with an option to pursue an associate of applied science degree in pharmacy technology.</w:t>
      </w:r>
    </w:p>
    <w:p w:rsidR="00B075B0" w:rsidRDefault="00B075B0" w:rsidP="00E45824">
      <w:pPr>
        <w:rPr>
          <w:rFonts w:ascii="Times New Roman" w:hAnsi="Times New Roman" w:cs="Times New Roman"/>
          <w:b/>
        </w:rPr>
      </w:pPr>
    </w:p>
    <w:p w:rsidR="00E45824" w:rsidRPr="008248C2" w:rsidRDefault="00E45824" w:rsidP="00E45824">
      <w:pPr>
        <w:rPr>
          <w:rFonts w:ascii="Times New Roman" w:hAnsi="Times New Roman" w:cs="Times New Roman"/>
          <w:b/>
        </w:rPr>
      </w:pPr>
      <w:r w:rsidRPr="008248C2">
        <w:rPr>
          <w:rFonts w:ascii="Times New Roman" w:hAnsi="Times New Roman" w:cs="Times New Roman"/>
          <w:b/>
        </w:rPr>
        <w:t>Employment Prospects</w:t>
      </w:r>
    </w:p>
    <w:p w:rsidR="00E45824" w:rsidRPr="008248C2" w:rsidRDefault="00E45824" w:rsidP="00E45824">
      <w:pPr>
        <w:rPr>
          <w:rFonts w:ascii="Times New Roman" w:hAnsi="Times New Roman" w:cs="Times New Roman"/>
          <w:b/>
        </w:rPr>
      </w:pPr>
      <w:r w:rsidRPr="008248C2">
        <w:rPr>
          <w:rFonts w:ascii="Times New Roman" w:hAnsi="Times New Roman" w:cs="Times New Roman"/>
          <w:b/>
        </w:rPr>
        <w:tab/>
      </w:r>
      <w:r w:rsidRPr="008248C2">
        <w:rPr>
          <w:rFonts w:ascii="Times New Roman" w:hAnsi="Times New Roman" w:cs="Times New Roman"/>
        </w:rPr>
        <w:t>Employment prospects for pharmacy technicians are good since there has been a steady increase in demand for pharmacy services in the community.  With pharmacists are busier than ever, there is a high demand for pharmacy technicians to fill the gap for all technical functions in the pharmacy.  With many new drugs launching into the market every year, this creates a high demand for pharmacists to provide patient counseling and pharmacy technicians are definitely needed to relieve pharmacists for their clinical duties.  At present, the demand for the pharmacy technician career is up.</w:t>
      </w:r>
    </w:p>
    <w:p w:rsidR="00E45824" w:rsidRPr="008248C2" w:rsidRDefault="00E45824" w:rsidP="00E45824">
      <w:pPr>
        <w:rPr>
          <w:rFonts w:ascii="Times New Roman" w:hAnsi="Times New Roman" w:cs="Times New Roman"/>
          <w:b/>
        </w:rPr>
      </w:pPr>
    </w:p>
    <w:p w:rsidR="00E45824" w:rsidRPr="008248C2" w:rsidRDefault="00E45824" w:rsidP="00E45824">
      <w:pPr>
        <w:rPr>
          <w:rFonts w:ascii="Times New Roman" w:hAnsi="Times New Roman" w:cs="Times New Roman"/>
          <w:b/>
        </w:rPr>
      </w:pPr>
      <w:r w:rsidRPr="008248C2">
        <w:rPr>
          <w:rFonts w:ascii="Times New Roman" w:hAnsi="Times New Roman" w:cs="Times New Roman"/>
          <w:b/>
        </w:rPr>
        <w:t>Salary Expectations</w:t>
      </w:r>
    </w:p>
    <w:p w:rsidR="00E45824" w:rsidRPr="008248C2" w:rsidRDefault="00E45824" w:rsidP="00E45824">
      <w:pPr>
        <w:rPr>
          <w:rFonts w:ascii="Times New Roman" w:hAnsi="Times New Roman" w:cs="Times New Roman"/>
        </w:rPr>
      </w:pPr>
      <w:r w:rsidRPr="008248C2">
        <w:rPr>
          <w:rFonts w:ascii="Times New Roman" w:hAnsi="Times New Roman" w:cs="Times New Roman"/>
          <w:b/>
        </w:rPr>
        <w:tab/>
      </w:r>
      <w:r w:rsidRPr="008248C2">
        <w:rPr>
          <w:rFonts w:ascii="Times New Roman" w:hAnsi="Times New Roman" w:cs="Times New Roman"/>
        </w:rPr>
        <w:t>According to the May 2011 pharmacy technician occupational employment and wages, the national mean hourly wage was $14.43 per hour and the national mean annual wage was $30,020 per year.  The median hourly wage at 50</w:t>
      </w:r>
      <w:r w:rsidRPr="008248C2">
        <w:rPr>
          <w:rFonts w:ascii="Times New Roman" w:hAnsi="Times New Roman" w:cs="Times New Roman"/>
          <w:vertAlign w:val="superscript"/>
        </w:rPr>
        <w:t>th</w:t>
      </w:r>
      <w:r w:rsidRPr="008248C2">
        <w:rPr>
          <w:rFonts w:ascii="Times New Roman" w:hAnsi="Times New Roman" w:cs="Times New Roman"/>
        </w:rPr>
        <w:t xml:space="preserve"> percentile was $13.91 per hour with a range of $9.76 per hour in the 10</w:t>
      </w:r>
      <w:r w:rsidRPr="008248C2">
        <w:rPr>
          <w:rFonts w:ascii="Times New Roman" w:hAnsi="Times New Roman" w:cs="Times New Roman"/>
          <w:vertAlign w:val="superscript"/>
        </w:rPr>
        <w:t>th</w:t>
      </w:r>
      <w:r w:rsidRPr="008248C2">
        <w:rPr>
          <w:rFonts w:ascii="Times New Roman" w:hAnsi="Times New Roman" w:cs="Times New Roman"/>
        </w:rPr>
        <w:t xml:space="preserve"> percentile to $20.13 per hour in the 90</w:t>
      </w:r>
      <w:r w:rsidRPr="008248C2">
        <w:rPr>
          <w:rFonts w:ascii="Times New Roman" w:hAnsi="Times New Roman" w:cs="Times New Roman"/>
          <w:vertAlign w:val="superscript"/>
        </w:rPr>
        <w:t>th</w:t>
      </w:r>
      <w:r w:rsidRPr="008248C2">
        <w:rPr>
          <w:rFonts w:ascii="Times New Roman" w:hAnsi="Times New Roman" w:cs="Times New Roman"/>
        </w:rPr>
        <w:t xml:space="preserve"> percentile.  The median annual wage at 50</w:t>
      </w:r>
      <w:r w:rsidRPr="008248C2">
        <w:rPr>
          <w:rFonts w:ascii="Times New Roman" w:hAnsi="Times New Roman" w:cs="Times New Roman"/>
          <w:vertAlign w:val="superscript"/>
        </w:rPr>
        <w:t>th</w:t>
      </w:r>
      <w:r w:rsidRPr="008248C2">
        <w:rPr>
          <w:rFonts w:ascii="Times New Roman" w:hAnsi="Times New Roman" w:cs="Times New Roman"/>
        </w:rPr>
        <w:t xml:space="preserve"> percentile was $28,940 per year with a range of $20,310 per year at the 10</w:t>
      </w:r>
      <w:r w:rsidRPr="008248C2">
        <w:rPr>
          <w:rFonts w:ascii="Times New Roman" w:hAnsi="Times New Roman" w:cs="Times New Roman"/>
          <w:vertAlign w:val="superscript"/>
        </w:rPr>
        <w:t>th</w:t>
      </w:r>
      <w:r w:rsidRPr="008248C2">
        <w:rPr>
          <w:rFonts w:ascii="Times New Roman" w:hAnsi="Times New Roman" w:cs="Times New Roman"/>
        </w:rPr>
        <w:t xml:space="preserve"> percentile to $41,880 per year at the 90</w:t>
      </w:r>
      <w:r w:rsidRPr="008248C2">
        <w:rPr>
          <w:rFonts w:ascii="Times New Roman" w:hAnsi="Times New Roman" w:cs="Times New Roman"/>
          <w:vertAlign w:val="superscript"/>
        </w:rPr>
        <w:t>th</w:t>
      </w:r>
      <w:r w:rsidRPr="008248C2">
        <w:rPr>
          <w:rFonts w:ascii="Times New Roman" w:hAnsi="Times New Roman" w:cs="Times New Roman"/>
        </w:rPr>
        <w:t xml:space="preserve"> percentile.</w:t>
      </w:r>
    </w:p>
    <w:p w:rsidR="00E45824" w:rsidRPr="008248C2" w:rsidRDefault="00E45824" w:rsidP="00E45824">
      <w:pPr>
        <w:rPr>
          <w:rFonts w:ascii="Times New Roman" w:hAnsi="Times New Roman" w:cs="Times New Roman"/>
        </w:rPr>
      </w:pPr>
    </w:p>
    <w:p w:rsidR="00E45824" w:rsidRPr="008248C2" w:rsidRDefault="00E45824" w:rsidP="00E45824">
      <w:pPr>
        <w:rPr>
          <w:rFonts w:ascii="Times New Roman" w:hAnsi="Times New Roman" w:cs="Times New Roman"/>
        </w:rPr>
      </w:pPr>
      <w:r w:rsidRPr="008248C2">
        <w:rPr>
          <w:rFonts w:ascii="Times New Roman" w:hAnsi="Times New Roman" w:cs="Times New Roman"/>
        </w:rPr>
        <w:tab/>
        <w:t>There were seven categories of industries that hired a pharmacy technician.  They were: (1) health and personal care stores; (2) drugs and druggists’ sundries merchant; (3) other general merchandise stores; (4) electronic shopping and mail-order houses; (5) department stores; (6) grocery stores; and (7) general medical and surgical hospitals.  The industries with the highest level of employment and the highest concentration of employment for pharmacy technicians were health and personal care stores (18.79%).  On the other hand, the industries with the lowest level of employment for pharmacy technicians were grocery stores (0.95%), and the industries with the lowest concentration of employment for pharmacy technicians were department stores (1.16%).  The industries with the highest mean wage per hour ($16.26) and the highest mean wage per year ($33,830) were general medical and surgical hospitals, and the industries with the lowest mean wage per hour ($13.13) and the lowest wage per year ($27,300) were department stores.</w:t>
      </w:r>
    </w:p>
    <w:p w:rsidR="00E45824" w:rsidRPr="008248C2" w:rsidRDefault="00E45824" w:rsidP="00E45824">
      <w:pPr>
        <w:rPr>
          <w:rFonts w:ascii="Times New Roman" w:hAnsi="Times New Roman" w:cs="Times New Roman"/>
        </w:rPr>
      </w:pPr>
    </w:p>
    <w:p w:rsidR="00E45824" w:rsidRPr="008248C2" w:rsidRDefault="00E45824" w:rsidP="00E45824">
      <w:pPr>
        <w:rPr>
          <w:rFonts w:ascii="Times New Roman" w:hAnsi="Times New Roman" w:cs="Times New Roman"/>
        </w:rPr>
      </w:pPr>
      <w:r w:rsidRPr="008248C2">
        <w:rPr>
          <w:rFonts w:ascii="Times New Roman" w:hAnsi="Times New Roman" w:cs="Times New Roman"/>
        </w:rPr>
        <w:lastRenderedPageBreak/>
        <w:tab/>
        <w:t>There were five top paying industries for pharmacy technicians: (1) federal executive branch; (2) management, scientific, and technical consulting services; (3) outpatient care centers; (4) computer system design and related services; and (5) colleges, universities, and professional schools.  The number one top paying industries for pharmacy technicians were federal executive branches (OES designation) with the mean wage of $19.40 per hour and $40,350 per year.  Colleges, universities, and professional schools had the lowest number of pharmacy technician employment (0.04%) and the lowest wage of $17.85 per hour or $37,120 per year among the five top paying industries for pharmacy technicians.</w:t>
      </w:r>
    </w:p>
    <w:p w:rsidR="00E45824" w:rsidRPr="008248C2" w:rsidRDefault="00E45824" w:rsidP="00E45824">
      <w:pPr>
        <w:rPr>
          <w:rFonts w:ascii="Times New Roman" w:hAnsi="Times New Roman" w:cs="Times New Roman"/>
        </w:rPr>
      </w:pPr>
    </w:p>
    <w:p w:rsidR="00E45824" w:rsidRPr="008248C2" w:rsidRDefault="00E45824" w:rsidP="00E45824">
      <w:pPr>
        <w:rPr>
          <w:rFonts w:ascii="Times New Roman" w:hAnsi="Times New Roman" w:cs="Times New Roman"/>
        </w:rPr>
      </w:pPr>
      <w:r w:rsidRPr="008248C2">
        <w:rPr>
          <w:rFonts w:ascii="Times New Roman" w:hAnsi="Times New Roman" w:cs="Times New Roman"/>
        </w:rPr>
        <w:tab/>
        <w:t>The top five states with the highest employment for pharmacy technicians in descending order were: (1) California; (2) Texas; (3) Florida; (4) New York; and (5) Illinois.  However, based on the employment per thousand jobs statistics, Florida, Illinois, and Texas were the top three states. The highest mean hourly wage ($18.45) and mean annual wage ($38,380) were in California, while the lowest mean hourly wage ($13.56) and mean annual wage ($28,190) were in Florida.</w:t>
      </w:r>
    </w:p>
    <w:p w:rsidR="00E45824" w:rsidRPr="008248C2" w:rsidRDefault="00E45824" w:rsidP="00E45824">
      <w:pPr>
        <w:rPr>
          <w:rFonts w:ascii="Times New Roman" w:hAnsi="Times New Roman" w:cs="Times New Roman"/>
        </w:rPr>
      </w:pPr>
    </w:p>
    <w:p w:rsidR="00E45824" w:rsidRPr="008248C2" w:rsidRDefault="00E45824" w:rsidP="00E45824">
      <w:pPr>
        <w:rPr>
          <w:rFonts w:ascii="Times New Roman" w:hAnsi="Times New Roman" w:cs="Times New Roman"/>
        </w:rPr>
      </w:pPr>
      <w:r w:rsidRPr="008248C2">
        <w:rPr>
          <w:rFonts w:ascii="Times New Roman" w:hAnsi="Times New Roman" w:cs="Times New Roman"/>
        </w:rPr>
        <w:tab/>
        <w:t>There were six metropolitan areas in the United States with the highest employment level for pharmacy technicians.  They were: (1) Chicago; (2) New York; (3) Houston; (4) Los Angeles; (5) Atlanta; and (6) Dallas.  Chicago area had the highest number of employment for pharmacy technicians (9,210), while Dallas area had the lowest number of employment for pharmacy technicians (4,790).  For wages, Los Angeles had the highest pay with the mean hourly wage of $17.88 and mean annual wage of $37,200, while Atlanta had the lowest pay with the mean hourly wage of $13.76 and mean annual wage of $28,610.</w:t>
      </w:r>
    </w:p>
    <w:p w:rsidR="00E45824" w:rsidRPr="008248C2" w:rsidRDefault="00E45824" w:rsidP="00E45824">
      <w:pPr>
        <w:rPr>
          <w:rFonts w:ascii="Times New Roman" w:hAnsi="Times New Roman" w:cs="Times New Roman"/>
          <w:b/>
        </w:rPr>
      </w:pPr>
      <w:r w:rsidRPr="008248C2">
        <w:rPr>
          <w:rFonts w:ascii="Times New Roman" w:hAnsi="Times New Roman" w:cs="Times New Roman"/>
          <w:b/>
        </w:rPr>
        <w:t xml:space="preserve">Continuing Education Requirements </w:t>
      </w:r>
    </w:p>
    <w:p w:rsidR="00E45824" w:rsidRPr="008248C2" w:rsidRDefault="00E45824" w:rsidP="00E45824">
      <w:pPr>
        <w:pStyle w:val="NormalWeb"/>
        <w:shd w:val="clear" w:color="auto" w:fill="FFFFFF"/>
        <w:rPr>
          <w:color w:val="000000"/>
          <w:sz w:val="22"/>
          <w:szCs w:val="22"/>
        </w:rPr>
      </w:pPr>
      <w:r w:rsidRPr="008248C2">
        <w:rPr>
          <w:color w:val="000000"/>
          <w:sz w:val="22"/>
          <w:szCs w:val="22"/>
        </w:rPr>
        <w:t xml:space="preserve">CE requirements for maintaining the certified pharmacy technician status, 20 hours of CE every 2 years and at least one hour must be in pharmacy law.  For more information, please go to </w:t>
      </w:r>
      <w:hyperlink r:id="rId7" w:history="1">
        <w:r w:rsidRPr="008248C2">
          <w:rPr>
            <w:rStyle w:val="Hyperlink"/>
            <w:sz w:val="22"/>
            <w:szCs w:val="22"/>
          </w:rPr>
          <w:t>http://www.nabp.net/programs/cpe-monitor/cpe-monitor-service/technicians</w:t>
        </w:r>
      </w:hyperlink>
      <w:r w:rsidRPr="008248C2">
        <w:rPr>
          <w:color w:val="000000"/>
          <w:sz w:val="22"/>
          <w:szCs w:val="22"/>
        </w:rPr>
        <w:t>​</w:t>
      </w:r>
    </w:p>
    <w:p w:rsidR="00E45824" w:rsidRPr="008248C2" w:rsidRDefault="00E45824" w:rsidP="00E45824">
      <w:pPr>
        <w:pStyle w:val="NormalWeb"/>
        <w:shd w:val="clear" w:color="auto" w:fill="FFFFFF"/>
        <w:rPr>
          <w:color w:val="000000"/>
          <w:sz w:val="22"/>
          <w:szCs w:val="22"/>
        </w:rPr>
      </w:pPr>
    </w:p>
    <w:p w:rsidR="00E45824" w:rsidRPr="008248C2" w:rsidRDefault="00E45824" w:rsidP="00E45824">
      <w:pPr>
        <w:pStyle w:val="NormalWeb"/>
        <w:shd w:val="clear" w:color="auto" w:fill="FFFFFF"/>
        <w:rPr>
          <w:color w:val="000000"/>
          <w:sz w:val="22"/>
          <w:szCs w:val="22"/>
        </w:rPr>
      </w:pPr>
    </w:p>
    <w:p w:rsidR="00E45824" w:rsidRDefault="00E45824" w:rsidP="00E45824">
      <w:pPr>
        <w:rPr>
          <w:rFonts w:ascii="Times New Roman" w:hAnsi="Times New Roman" w:cs="Times New Roman"/>
          <w:b/>
        </w:rPr>
      </w:pPr>
    </w:p>
    <w:p w:rsidR="00E502CE" w:rsidRDefault="00E502CE" w:rsidP="00E45824">
      <w:pPr>
        <w:rPr>
          <w:rFonts w:ascii="Times New Roman" w:hAnsi="Times New Roman" w:cs="Times New Roman"/>
          <w:b/>
        </w:rPr>
      </w:pPr>
    </w:p>
    <w:p w:rsidR="00E502CE" w:rsidRDefault="00E502CE" w:rsidP="00E45824">
      <w:pPr>
        <w:rPr>
          <w:rFonts w:ascii="Times New Roman" w:hAnsi="Times New Roman" w:cs="Times New Roman"/>
          <w:b/>
        </w:rPr>
      </w:pPr>
    </w:p>
    <w:p w:rsidR="00E502CE" w:rsidRDefault="00E502CE" w:rsidP="00E45824">
      <w:pPr>
        <w:rPr>
          <w:rFonts w:ascii="Times New Roman" w:hAnsi="Times New Roman" w:cs="Times New Roman"/>
          <w:b/>
        </w:rPr>
      </w:pPr>
    </w:p>
    <w:p w:rsidR="00E502CE" w:rsidRDefault="00E502CE" w:rsidP="00E45824">
      <w:pPr>
        <w:rPr>
          <w:rFonts w:ascii="Times New Roman" w:hAnsi="Times New Roman" w:cs="Times New Roman"/>
          <w:b/>
        </w:rPr>
      </w:pPr>
    </w:p>
    <w:p w:rsidR="00E502CE" w:rsidRDefault="00E502CE" w:rsidP="00E45824">
      <w:pPr>
        <w:rPr>
          <w:rFonts w:ascii="Times New Roman" w:hAnsi="Times New Roman" w:cs="Times New Roman"/>
          <w:b/>
        </w:rPr>
      </w:pPr>
    </w:p>
    <w:p w:rsidR="00D136D2" w:rsidRDefault="00D136D2" w:rsidP="00E502CE">
      <w:pPr>
        <w:pStyle w:val="NoSpacing"/>
        <w:jc w:val="center"/>
        <w:rPr>
          <w:rFonts w:asciiTheme="majorHAnsi" w:hAnsiTheme="majorHAnsi"/>
          <w:b/>
          <w:sz w:val="40"/>
          <w:szCs w:val="40"/>
          <w:u w:val="single"/>
        </w:rPr>
      </w:pPr>
    </w:p>
    <w:p w:rsidR="00D136D2" w:rsidRDefault="00D136D2" w:rsidP="00E502CE">
      <w:pPr>
        <w:pStyle w:val="NoSpacing"/>
        <w:jc w:val="center"/>
        <w:rPr>
          <w:rFonts w:asciiTheme="majorHAnsi" w:hAnsiTheme="majorHAnsi"/>
          <w:b/>
          <w:sz w:val="40"/>
          <w:szCs w:val="40"/>
          <w:u w:val="single"/>
        </w:rPr>
      </w:pPr>
    </w:p>
    <w:p w:rsidR="00E502CE" w:rsidRDefault="00E502CE" w:rsidP="00E502CE">
      <w:pPr>
        <w:pStyle w:val="NoSpacing"/>
        <w:jc w:val="center"/>
        <w:rPr>
          <w:rFonts w:asciiTheme="majorHAnsi" w:hAnsiTheme="majorHAnsi"/>
          <w:b/>
          <w:sz w:val="16"/>
          <w:szCs w:val="16"/>
          <w:u w:val="single"/>
        </w:rPr>
      </w:pPr>
      <w:r w:rsidRPr="00EB2E53">
        <w:rPr>
          <w:rFonts w:asciiTheme="majorHAnsi" w:hAnsiTheme="majorHAnsi"/>
          <w:b/>
          <w:sz w:val="40"/>
          <w:szCs w:val="40"/>
          <w:u w:val="single"/>
        </w:rPr>
        <w:lastRenderedPageBreak/>
        <w:t>AHA-Healthcare Provider CPR</w:t>
      </w:r>
    </w:p>
    <w:p w:rsidR="00E502CE" w:rsidRPr="00EB2E53" w:rsidRDefault="00E502CE" w:rsidP="00E502CE">
      <w:pPr>
        <w:pStyle w:val="NoSpacing"/>
        <w:jc w:val="center"/>
        <w:rPr>
          <w:rFonts w:asciiTheme="majorHAnsi" w:hAnsiTheme="majorHAnsi"/>
          <w:b/>
          <w:sz w:val="16"/>
          <w:szCs w:val="16"/>
          <w:u w:val="single"/>
        </w:rPr>
      </w:pPr>
    </w:p>
    <w:p w:rsidR="00E502CE" w:rsidRPr="00EB2E53" w:rsidRDefault="00E502CE" w:rsidP="00E502CE">
      <w:pPr>
        <w:pStyle w:val="NoSpacing"/>
        <w:jc w:val="center"/>
        <w:rPr>
          <w:rFonts w:asciiTheme="majorHAnsi" w:hAnsiTheme="majorHAnsi"/>
          <w:sz w:val="18"/>
          <w:szCs w:val="18"/>
        </w:rPr>
      </w:pPr>
      <w:r w:rsidRPr="00EB2E53">
        <w:rPr>
          <w:rFonts w:asciiTheme="majorHAnsi" w:hAnsiTheme="majorHAnsi"/>
          <w:sz w:val="18"/>
          <w:szCs w:val="18"/>
        </w:rPr>
        <w:t>These are just a few of the local places that offer AHA-Healthcare Provider CPR.  You do NOT have to use one of these.  This list may not be 100% accurate.  Please call the company for more information or if you have questions.</w:t>
      </w:r>
    </w:p>
    <w:p w:rsidR="00E502CE" w:rsidRDefault="00E502CE" w:rsidP="00E502CE">
      <w:pPr>
        <w:pStyle w:val="NoSpacing"/>
      </w:pPr>
    </w:p>
    <w:p w:rsidR="00E502CE" w:rsidRDefault="00E502CE" w:rsidP="00E502CE">
      <w:pPr>
        <w:pStyle w:val="NoSpacing"/>
      </w:pPr>
    </w:p>
    <w:p w:rsidR="00E502CE" w:rsidRPr="0072238D" w:rsidRDefault="00E502CE" w:rsidP="00E502CE">
      <w:pPr>
        <w:pStyle w:val="NoSpacing"/>
        <w:rPr>
          <w:rFonts w:asciiTheme="majorHAnsi" w:hAnsiTheme="majorHAnsi"/>
          <w:b/>
          <w:sz w:val="24"/>
          <w:szCs w:val="24"/>
        </w:rPr>
      </w:pPr>
      <w:r w:rsidRPr="00F366E2">
        <w:rPr>
          <w:rFonts w:asciiTheme="majorHAnsi" w:hAnsiTheme="majorHAnsi"/>
          <w:b/>
          <w:sz w:val="24"/>
          <w:szCs w:val="24"/>
        </w:rPr>
        <w:t>CPR-NOW</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72238D">
        <w:rPr>
          <w:rFonts w:asciiTheme="majorHAnsi" w:hAnsiTheme="majorHAnsi"/>
          <w:sz w:val="20"/>
          <w:szCs w:val="20"/>
        </w:rPr>
        <w:t xml:space="preserve">22730 Lain Rd, </w:t>
      </w:r>
      <w:proofErr w:type="gramStart"/>
      <w:r w:rsidRPr="0072238D">
        <w:rPr>
          <w:rFonts w:asciiTheme="majorHAnsi" w:hAnsiTheme="majorHAnsi"/>
          <w:sz w:val="20"/>
          <w:szCs w:val="20"/>
        </w:rPr>
        <w:t>Spring</w:t>
      </w:r>
      <w:proofErr w:type="gramEnd"/>
      <w:r w:rsidRPr="0072238D">
        <w:rPr>
          <w:rFonts w:asciiTheme="majorHAnsi" w:hAnsiTheme="majorHAnsi"/>
          <w:sz w:val="20"/>
          <w:szCs w:val="20"/>
        </w:rPr>
        <w:t>, TX 77379</w:t>
      </w:r>
    </w:p>
    <w:p w:rsidR="00E502CE" w:rsidRPr="00F366E2" w:rsidRDefault="00E502CE" w:rsidP="00E502CE">
      <w:pPr>
        <w:pStyle w:val="NoSpacing"/>
        <w:rPr>
          <w:rFonts w:asciiTheme="majorHAnsi" w:hAnsiTheme="majorHAnsi"/>
          <w:sz w:val="20"/>
          <w:szCs w:val="20"/>
        </w:rPr>
      </w:pPr>
      <w:r w:rsidRPr="00F366E2">
        <w:rPr>
          <w:rFonts w:asciiTheme="majorHAnsi" w:hAnsiTheme="majorHAnsi"/>
          <w:sz w:val="20"/>
          <w:szCs w:val="20"/>
        </w:rPr>
        <w:tab/>
      </w:r>
      <w:r w:rsidRPr="00F366E2">
        <w:rPr>
          <w:rFonts w:asciiTheme="majorHAnsi" w:hAnsiTheme="majorHAnsi"/>
          <w:sz w:val="20"/>
          <w:szCs w:val="20"/>
        </w:rPr>
        <w:tab/>
      </w:r>
      <w:r w:rsidRPr="00F366E2">
        <w:rPr>
          <w:rFonts w:asciiTheme="majorHAnsi" w:hAnsiTheme="majorHAnsi"/>
          <w:sz w:val="20"/>
          <w:szCs w:val="20"/>
        </w:rPr>
        <w:tab/>
      </w:r>
      <w:r w:rsidRPr="00F366E2">
        <w:rPr>
          <w:rFonts w:asciiTheme="majorHAnsi" w:hAnsiTheme="majorHAnsi"/>
          <w:sz w:val="20"/>
          <w:szCs w:val="20"/>
        </w:rPr>
        <w:tab/>
      </w:r>
      <w:hyperlink r:id="rId8" w:history="1">
        <w:r w:rsidRPr="00F366E2">
          <w:rPr>
            <w:rStyle w:val="Hyperlink"/>
            <w:rFonts w:asciiTheme="majorHAnsi" w:hAnsiTheme="majorHAnsi"/>
            <w:sz w:val="20"/>
            <w:szCs w:val="20"/>
          </w:rPr>
          <w:t>www.cpr-now.com</w:t>
        </w:r>
      </w:hyperlink>
    </w:p>
    <w:p w:rsidR="00E502CE" w:rsidRPr="00F366E2"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366E2">
        <w:rPr>
          <w:rFonts w:asciiTheme="majorHAnsi" w:hAnsiTheme="majorHAnsi"/>
          <w:sz w:val="20"/>
          <w:szCs w:val="20"/>
        </w:rPr>
        <w:t>281-379-6022</w:t>
      </w:r>
    </w:p>
    <w:p w:rsidR="00E502CE"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Every Saturday at 9am</w:t>
      </w:r>
    </w:p>
    <w:p w:rsidR="00E502CE" w:rsidRDefault="00E502CE" w:rsidP="00E502CE">
      <w:pPr>
        <w:pStyle w:val="NoSpacing"/>
        <w:pBdr>
          <w:bottom w:val="single" w:sz="12" w:space="1" w:color="auto"/>
        </w:pBd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Every Wednesday at 6pm</w:t>
      </w:r>
    </w:p>
    <w:p w:rsidR="00E502CE" w:rsidRDefault="00E502CE" w:rsidP="00E502CE">
      <w:pPr>
        <w:pStyle w:val="NoSpacing"/>
        <w:rPr>
          <w:rFonts w:asciiTheme="majorHAnsi" w:hAnsiTheme="majorHAnsi"/>
          <w:sz w:val="20"/>
          <w:szCs w:val="20"/>
        </w:rPr>
      </w:pPr>
      <w:r w:rsidRPr="00DC67B5">
        <w:rPr>
          <w:rFonts w:asciiTheme="majorHAnsi" w:hAnsiTheme="majorHAnsi"/>
          <w:b/>
          <w:sz w:val="24"/>
          <w:szCs w:val="24"/>
        </w:rPr>
        <w:t>Lansford</w:t>
      </w:r>
      <w:r>
        <w:rPr>
          <w:rFonts w:asciiTheme="majorHAnsi" w:hAnsiTheme="majorHAnsi"/>
          <w:b/>
          <w:sz w:val="24"/>
          <w:szCs w:val="24"/>
        </w:rPr>
        <w:t>’s Life Savers</w:t>
      </w:r>
      <w:r>
        <w:rPr>
          <w:rFonts w:asciiTheme="majorHAnsi" w:hAnsiTheme="majorHAnsi"/>
          <w:b/>
          <w:sz w:val="24"/>
          <w:szCs w:val="24"/>
        </w:rPr>
        <w:tab/>
      </w:r>
      <w:r>
        <w:rPr>
          <w:rFonts w:asciiTheme="majorHAnsi" w:hAnsiTheme="majorHAnsi"/>
          <w:sz w:val="20"/>
          <w:szCs w:val="20"/>
        </w:rPr>
        <w:t>925-550-6190</w:t>
      </w:r>
    </w:p>
    <w:p w:rsidR="00E502CE" w:rsidRDefault="00E502CE" w:rsidP="00E502CE">
      <w:pPr>
        <w:pStyle w:val="NoSpacing"/>
        <w:rPr>
          <w:rStyle w:val="Hyperlink"/>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hyperlink r:id="rId9" w:history="1">
        <w:r w:rsidRPr="001B1DA7">
          <w:rPr>
            <w:rStyle w:val="Hyperlink"/>
            <w:rFonts w:asciiTheme="majorHAnsi" w:hAnsiTheme="majorHAnsi"/>
            <w:sz w:val="20"/>
            <w:szCs w:val="20"/>
          </w:rPr>
          <w:t>elansford@gmail.com</w:t>
        </w:r>
      </w:hyperlink>
    </w:p>
    <w:p w:rsidR="00E502CE" w:rsidRPr="00716A27" w:rsidRDefault="00E502CE" w:rsidP="00E502CE">
      <w:pPr>
        <w:pStyle w:val="NoSpacing"/>
        <w:rPr>
          <w:rFonts w:asciiTheme="majorHAnsi" w:hAnsiTheme="majorHAnsi"/>
          <w:sz w:val="20"/>
          <w:szCs w:val="20"/>
        </w:rPr>
      </w:pPr>
      <w:r>
        <w:rPr>
          <w:rStyle w:val="Hyperlink"/>
          <w:rFonts w:asciiTheme="majorHAnsi" w:hAnsiTheme="majorHAnsi"/>
          <w:sz w:val="20"/>
          <w:szCs w:val="20"/>
        </w:rPr>
        <w:tab/>
      </w:r>
      <w:r>
        <w:rPr>
          <w:rStyle w:val="Hyperlink"/>
          <w:rFonts w:asciiTheme="majorHAnsi" w:hAnsiTheme="majorHAnsi"/>
          <w:sz w:val="20"/>
          <w:szCs w:val="20"/>
        </w:rPr>
        <w:tab/>
      </w:r>
      <w:r>
        <w:rPr>
          <w:rStyle w:val="Hyperlink"/>
          <w:rFonts w:asciiTheme="majorHAnsi" w:hAnsiTheme="majorHAnsi"/>
          <w:sz w:val="20"/>
          <w:szCs w:val="20"/>
        </w:rPr>
        <w:tab/>
      </w:r>
      <w:r>
        <w:rPr>
          <w:rStyle w:val="Hyperlink"/>
          <w:rFonts w:asciiTheme="majorHAnsi" w:hAnsiTheme="majorHAnsi"/>
          <w:sz w:val="20"/>
          <w:szCs w:val="20"/>
        </w:rPr>
        <w:tab/>
        <w:t>Conroe Area</w:t>
      </w:r>
    </w:p>
    <w:p w:rsidR="00E502CE"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Call for info, flexible schedules available.</w:t>
      </w:r>
    </w:p>
    <w:p w:rsidR="00E502CE"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$50.00 for initial BLS for Healthcare Provider</w:t>
      </w:r>
    </w:p>
    <w:p w:rsidR="00E502CE" w:rsidRPr="00DC67B5"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(Capable of accepting credit cards)</w:t>
      </w:r>
    </w:p>
    <w:p w:rsidR="00E502CE" w:rsidRPr="00F366E2" w:rsidRDefault="00E502CE" w:rsidP="00E502CE">
      <w:pPr>
        <w:pStyle w:val="NoSpacing"/>
        <w:pBdr>
          <w:top w:val="single" w:sz="12" w:space="1" w:color="auto"/>
          <w:bottom w:val="single" w:sz="12" w:space="1" w:color="auto"/>
        </w:pBdr>
        <w:rPr>
          <w:rFonts w:asciiTheme="majorHAnsi" w:hAnsiTheme="majorHAnsi"/>
          <w:sz w:val="20"/>
          <w:szCs w:val="20"/>
        </w:rPr>
      </w:pPr>
      <w:r w:rsidRPr="00F366E2">
        <w:rPr>
          <w:rFonts w:asciiTheme="majorHAnsi" w:hAnsiTheme="majorHAnsi"/>
          <w:b/>
          <w:sz w:val="24"/>
          <w:szCs w:val="24"/>
        </w:rPr>
        <w:t>Keep ‘</w:t>
      </w:r>
      <w:proofErr w:type="spellStart"/>
      <w:r w:rsidRPr="00F366E2">
        <w:rPr>
          <w:rFonts w:asciiTheme="majorHAnsi" w:hAnsiTheme="majorHAnsi"/>
          <w:b/>
          <w:sz w:val="24"/>
          <w:szCs w:val="24"/>
        </w:rPr>
        <w:t>em</w:t>
      </w:r>
      <w:proofErr w:type="spellEnd"/>
      <w:r w:rsidRPr="00F366E2">
        <w:rPr>
          <w:rFonts w:asciiTheme="majorHAnsi" w:hAnsiTheme="majorHAnsi"/>
          <w:b/>
          <w:sz w:val="24"/>
          <w:szCs w:val="24"/>
        </w:rPr>
        <w:t xml:space="preserve"> </w:t>
      </w:r>
      <w:proofErr w:type="spellStart"/>
      <w:proofErr w:type="gramStart"/>
      <w:r w:rsidRPr="00F366E2">
        <w:rPr>
          <w:rFonts w:asciiTheme="majorHAnsi" w:hAnsiTheme="majorHAnsi"/>
          <w:b/>
          <w:sz w:val="24"/>
          <w:szCs w:val="24"/>
        </w:rPr>
        <w:t>Pumpin</w:t>
      </w:r>
      <w:proofErr w:type="spellEnd"/>
      <w:proofErr w:type="gramEnd"/>
      <w:r w:rsidRPr="00F366E2">
        <w:rPr>
          <w:rFonts w:asciiTheme="majorHAnsi" w:hAnsiTheme="majorHAnsi"/>
          <w:b/>
          <w:sz w:val="24"/>
          <w:szCs w:val="24"/>
        </w:rPr>
        <w:t>’</w:t>
      </w:r>
      <w:r w:rsidRPr="00F366E2">
        <w:rPr>
          <w:rFonts w:asciiTheme="majorHAnsi" w:hAnsiTheme="majorHAnsi"/>
          <w:b/>
          <w:sz w:val="24"/>
          <w:szCs w:val="24"/>
        </w:rPr>
        <w:tab/>
      </w:r>
      <w:r>
        <w:rPr>
          <w:rFonts w:asciiTheme="majorHAnsi" w:hAnsiTheme="majorHAnsi"/>
          <w:b/>
          <w:sz w:val="32"/>
          <w:szCs w:val="32"/>
        </w:rPr>
        <w:tab/>
      </w:r>
      <w:r>
        <w:rPr>
          <w:rFonts w:asciiTheme="majorHAnsi" w:hAnsiTheme="majorHAnsi"/>
          <w:sz w:val="20"/>
          <w:szCs w:val="20"/>
        </w:rPr>
        <w:t>713-301-0899</w:t>
      </w:r>
    </w:p>
    <w:p w:rsidR="00E502CE" w:rsidRPr="00F366E2" w:rsidRDefault="00E502CE" w:rsidP="00E502CE">
      <w:pPr>
        <w:pStyle w:val="NoSpacing"/>
        <w:rPr>
          <w:rFonts w:asciiTheme="majorHAnsi" w:hAnsiTheme="majorHAnsi"/>
          <w:b/>
          <w:sz w:val="20"/>
          <w:szCs w:val="20"/>
        </w:rPr>
      </w:pPr>
      <w:r w:rsidRPr="00F366E2">
        <w:rPr>
          <w:rFonts w:asciiTheme="majorHAnsi" w:hAnsiTheme="majorHAnsi"/>
          <w:b/>
          <w:sz w:val="24"/>
          <w:szCs w:val="24"/>
        </w:rPr>
        <w:t>Cypress Creek EMS</w:t>
      </w:r>
      <w:r>
        <w:rPr>
          <w:rFonts w:asciiTheme="majorHAnsi" w:hAnsiTheme="majorHAnsi"/>
          <w:b/>
          <w:sz w:val="32"/>
          <w:szCs w:val="32"/>
        </w:rPr>
        <w:tab/>
      </w:r>
      <w:r>
        <w:rPr>
          <w:rFonts w:asciiTheme="majorHAnsi" w:hAnsiTheme="majorHAnsi"/>
          <w:b/>
          <w:sz w:val="32"/>
          <w:szCs w:val="32"/>
        </w:rPr>
        <w:tab/>
      </w:r>
      <w:r w:rsidRPr="00F366E2">
        <w:rPr>
          <w:rFonts w:asciiTheme="majorHAnsi" w:hAnsiTheme="majorHAnsi"/>
          <w:sz w:val="20"/>
          <w:szCs w:val="20"/>
        </w:rPr>
        <w:t>Lisa Robbins</w:t>
      </w:r>
    </w:p>
    <w:p w:rsidR="00E502CE" w:rsidRPr="00F366E2" w:rsidRDefault="00E502CE" w:rsidP="00E502CE">
      <w:pPr>
        <w:pStyle w:val="NoSpacing"/>
        <w:rPr>
          <w:rFonts w:asciiTheme="majorHAnsi" w:hAnsiTheme="majorHAnsi"/>
          <w:sz w:val="20"/>
          <w:szCs w:val="20"/>
        </w:rPr>
      </w:pPr>
      <w:r w:rsidRPr="00F366E2">
        <w:rPr>
          <w:rFonts w:asciiTheme="majorHAnsi" w:hAnsiTheme="majorHAnsi"/>
          <w:b/>
          <w:sz w:val="20"/>
          <w:szCs w:val="20"/>
        </w:rPr>
        <w:tab/>
      </w:r>
      <w:r w:rsidRPr="00F366E2">
        <w:rPr>
          <w:rFonts w:asciiTheme="majorHAnsi" w:hAnsiTheme="majorHAnsi"/>
          <w:b/>
          <w:sz w:val="20"/>
          <w:szCs w:val="20"/>
        </w:rPr>
        <w:tab/>
      </w:r>
      <w:r w:rsidRPr="00F366E2">
        <w:rPr>
          <w:rFonts w:asciiTheme="majorHAnsi" w:hAnsiTheme="majorHAnsi"/>
          <w:b/>
          <w:sz w:val="20"/>
          <w:szCs w:val="20"/>
        </w:rPr>
        <w:tab/>
      </w:r>
      <w:r w:rsidRPr="00F366E2">
        <w:rPr>
          <w:rFonts w:asciiTheme="majorHAnsi" w:hAnsiTheme="majorHAnsi"/>
          <w:b/>
          <w:sz w:val="20"/>
          <w:szCs w:val="20"/>
        </w:rPr>
        <w:tab/>
      </w:r>
      <w:r w:rsidRPr="00F366E2">
        <w:rPr>
          <w:rFonts w:asciiTheme="majorHAnsi" w:hAnsiTheme="majorHAnsi"/>
          <w:sz w:val="20"/>
          <w:szCs w:val="20"/>
        </w:rPr>
        <w:t>7111 Five Forks, Houston, 77379</w:t>
      </w:r>
    </w:p>
    <w:p w:rsidR="00E502CE" w:rsidRPr="00F366E2" w:rsidRDefault="00E502CE" w:rsidP="00E502CE">
      <w:pPr>
        <w:pStyle w:val="NoSpacing"/>
        <w:pBdr>
          <w:bottom w:val="single" w:sz="12" w:space="1" w:color="auto"/>
        </w:pBd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366E2">
        <w:rPr>
          <w:rFonts w:asciiTheme="majorHAnsi" w:hAnsiTheme="majorHAnsi"/>
          <w:sz w:val="20"/>
          <w:szCs w:val="20"/>
        </w:rPr>
        <w:t>281-378-0800</w:t>
      </w:r>
    </w:p>
    <w:p w:rsidR="00E502CE" w:rsidRDefault="00E502CE" w:rsidP="00E502CE">
      <w:pPr>
        <w:pStyle w:val="NoSpacing"/>
        <w:rPr>
          <w:rFonts w:asciiTheme="majorHAnsi" w:hAnsiTheme="majorHAnsi" w:cs="Arial"/>
          <w:sz w:val="20"/>
          <w:szCs w:val="20"/>
        </w:rPr>
      </w:pPr>
      <w:r w:rsidRPr="0072238D">
        <w:rPr>
          <w:rFonts w:asciiTheme="majorHAnsi" w:hAnsiTheme="majorHAnsi" w:cs="Arial"/>
          <w:b/>
          <w:sz w:val="24"/>
          <w:szCs w:val="24"/>
        </w:rPr>
        <w:t>Harris County</w:t>
      </w:r>
      <w:r>
        <w:rPr>
          <w:rFonts w:asciiTheme="majorHAnsi" w:hAnsiTheme="majorHAnsi" w:cs="Arial"/>
          <w:sz w:val="24"/>
          <w:szCs w:val="24"/>
        </w:rPr>
        <w:tab/>
      </w:r>
      <w:r>
        <w:rPr>
          <w:rFonts w:asciiTheme="majorHAnsi" w:hAnsiTheme="majorHAnsi" w:cs="Arial"/>
          <w:sz w:val="24"/>
          <w:szCs w:val="24"/>
        </w:rPr>
        <w:tab/>
      </w:r>
      <w:r w:rsidRPr="0072238D">
        <w:rPr>
          <w:rFonts w:asciiTheme="majorHAnsi" w:hAnsiTheme="majorHAnsi" w:cs="Arial"/>
          <w:sz w:val="20"/>
          <w:szCs w:val="20"/>
        </w:rPr>
        <w:t>2800 Aldine Bender Rd. Houston, TX 77032</w:t>
      </w:r>
    </w:p>
    <w:p w:rsidR="00E502CE" w:rsidRDefault="00E502CE" w:rsidP="00E502CE">
      <w:pPr>
        <w:pStyle w:val="NoSpacing"/>
        <w:rPr>
          <w:rFonts w:asciiTheme="majorHAnsi" w:hAnsiTheme="majorHAnsi" w:cs="Arial"/>
          <w:sz w:val="20"/>
          <w:szCs w:val="20"/>
        </w:rPr>
      </w:pPr>
      <w:r w:rsidRPr="0072238D">
        <w:rPr>
          <w:rFonts w:asciiTheme="majorHAnsi" w:hAnsiTheme="majorHAnsi" w:cs="Arial"/>
          <w:b/>
          <w:sz w:val="24"/>
          <w:szCs w:val="24"/>
        </w:rPr>
        <w:t>Emergency Corps</w:t>
      </w:r>
      <w:r>
        <w:rPr>
          <w:rFonts w:asciiTheme="majorHAnsi" w:hAnsiTheme="majorHAnsi" w:cs="Arial"/>
          <w:b/>
          <w:sz w:val="24"/>
          <w:szCs w:val="24"/>
        </w:rPr>
        <w:tab/>
      </w:r>
      <w:r>
        <w:rPr>
          <w:rFonts w:asciiTheme="majorHAnsi" w:hAnsiTheme="majorHAnsi" w:cs="Arial"/>
          <w:b/>
          <w:sz w:val="24"/>
          <w:szCs w:val="24"/>
        </w:rPr>
        <w:tab/>
      </w:r>
      <w:r w:rsidRPr="0072238D">
        <w:rPr>
          <w:rFonts w:asciiTheme="majorHAnsi" w:hAnsiTheme="majorHAnsi" w:cs="Arial"/>
          <w:sz w:val="20"/>
          <w:szCs w:val="20"/>
        </w:rPr>
        <w:t>281-449-3131</w:t>
      </w:r>
    </w:p>
    <w:p w:rsidR="00E502CE" w:rsidRDefault="00E502CE" w:rsidP="00E502CE">
      <w:pPr>
        <w:pStyle w:val="NoSpacing"/>
        <w:pBdr>
          <w:bottom w:val="single" w:sz="12" w:space="1" w:color="auto"/>
        </w:pBdr>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hyperlink r:id="rId10" w:history="1">
        <w:r w:rsidRPr="00FD68CF">
          <w:rPr>
            <w:rStyle w:val="Hyperlink"/>
            <w:rFonts w:asciiTheme="majorHAnsi" w:hAnsiTheme="majorHAnsi" w:cs="Arial"/>
            <w:sz w:val="20"/>
            <w:szCs w:val="20"/>
          </w:rPr>
          <w:t>www.HCEC.com</w:t>
        </w:r>
      </w:hyperlink>
      <w:r>
        <w:rPr>
          <w:rFonts w:asciiTheme="majorHAnsi" w:hAnsiTheme="majorHAnsi" w:cs="Arial"/>
          <w:sz w:val="20"/>
          <w:szCs w:val="20"/>
        </w:rPr>
        <w:t xml:space="preserve"> (for schedules and registration, under the education tab)</w:t>
      </w:r>
    </w:p>
    <w:p w:rsidR="00E502CE" w:rsidRDefault="00E502CE" w:rsidP="00E502CE">
      <w:pPr>
        <w:pStyle w:val="NoSpacing"/>
        <w:rPr>
          <w:rFonts w:asciiTheme="majorHAnsi" w:hAnsiTheme="majorHAnsi" w:cs="Arial"/>
          <w:sz w:val="20"/>
          <w:szCs w:val="20"/>
        </w:rPr>
      </w:pPr>
      <w:r w:rsidRPr="0052414A">
        <w:rPr>
          <w:rFonts w:asciiTheme="majorHAnsi" w:hAnsiTheme="majorHAnsi" w:cs="Arial"/>
          <w:b/>
          <w:sz w:val="24"/>
          <w:szCs w:val="24"/>
        </w:rPr>
        <w:t>Cy-Fair VFD</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Pr="0052414A">
        <w:rPr>
          <w:rFonts w:asciiTheme="majorHAnsi" w:hAnsiTheme="majorHAnsi" w:cs="Arial"/>
          <w:sz w:val="20"/>
          <w:szCs w:val="20"/>
        </w:rPr>
        <w:t xml:space="preserve">9630 </w:t>
      </w:r>
      <w:proofErr w:type="spellStart"/>
      <w:r w:rsidRPr="0052414A">
        <w:rPr>
          <w:rFonts w:asciiTheme="majorHAnsi" w:hAnsiTheme="majorHAnsi" w:cs="Arial"/>
          <w:sz w:val="20"/>
          <w:szCs w:val="20"/>
        </w:rPr>
        <w:t>Telge</w:t>
      </w:r>
      <w:proofErr w:type="spellEnd"/>
      <w:r w:rsidRPr="0052414A">
        <w:rPr>
          <w:rFonts w:asciiTheme="majorHAnsi" w:hAnsiTheme="majorHAnsi" w:cs="Arial"/>
          <w:sz w:val="20"/>
          <w:szCs w:val="20"/>
        </w:rPr>
        <w:t xml:space="preserve"> Rd, Houston, TX 77095</w:t>
      </w:r>
    </w:p>
    <w:p w:rsidR="00E502CE" w:rsidRDefault="00E502CE" w:rsidP="00E502CE">
      <w:pPr>
        <w:pStyle w:val="NoSpacing"/>
        <w:pBdr>
          <w:bottom w:val="single" w:sz="12" w:space="1" w:color="auto"/>
        </w:pBdr>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281-550-6663</w:t>
      </w:r>
    </w:p>
    <w:p w:rsidR="00E502CE" w:rsidRDefault="00E502CE" w:rsidP="00E502CE">
      <w:pPr>
        <w:pStyle w:val="NoSpacing"/>
        <w:rPr>
          <w:rFonts w:asciiTheme="majorHAnsi" w:hAnsiTheme="majorHAnsi" w:cs="Arial"/>
          <w:sz w:val="24"/>
          <w:szCs w:val="24"/>
        </w:rPr>
      </w:pPr>
    </w:p>
    <w:p w:rsidR="00E502CE" w:rsidRPr="00F366E2" w:rsidRDefault="00E502CE" w:rsidP="00E502CE">
      <w:pPr>
        <w:pStyle w:val="NoSpacing"/>
        <w:rPr>
          <w:rFonts w:asciiTheme="majorHAnsi" w:hAnsiTheme="majorHAnsi" w:cs="Arial"/>
          <w:sz w:val="24"/>
          <w:szCs w:val="24"/>
        </w:rPr>
      </w:pPr>
    </w:p>
    <w:p w:rsidR="00E502CE" w:rsidRDefault="00E502CE" w:rsidP="00E502CE">
      <w:pPr>
        <w:pStyle w:val="NoSpacing"/>
        <w:rPr>
          <w:rFonts w:asciiTheme="majorHAnsi" w:hAnsiTheme="majorHAnsi"/>
          <w:b/>
          <w:sz w:val="24"/>
          <w:szCs w:val="24"/>
        </w:rPr>
      </w:pPr>
      <w:r>
        <w:rPr>
          <w:rFonts w:asciiTheme="majorHAnsi" w:hAnsiTheme="majorHAnsi"/>
          <w:b/>
          <w:sz w:val="24"/>
          <w:szCs w:val="24"/>
        </w:rPr>
        <w:t>You can also look for other companies at the AHA’s website:</w:t>
      </w:r>
    </w:p>
    <w:p w:rsidR="00E502CE" w:rsidRDefault="00E502CE" w:rsidP="00E502CE">
      <w:pPr>
        <w:pStyle w:val="NoSpacing"/>
        <w:rPr>
          <w:rFonts w:asciiTheme="majorHAnsi" w:hAnsiTheme="majorHAnsi"/>
          <w:b/>
          <w:sz w:val="24"/>
          <w:szCs w:val="24"/>
        </w:rPr>
      </w:pPr>
      <w:r>
        <w:rPr>
          <w:rFonts w:asciiTheme="majorHAnsi" w:hAnsiTheme="majorHAnsi"/>
          <w:b/>
          <w:sz w:val="24"/>
          <w:szCs w:val="24"/>
        </w:rPr>
        <w:t>AHA (American Heart Association)</w:t>
      </w:r>
    </w:p>
    <w:p w:rsidR="00E502CE" w:rsidRPr="00F366E2"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hyperlink r:id="rId11" w:history="1">
        <w:r w:rsidRPr="00F366E2">
          <w:rPr>
            <w:rStyle w:val="Hyperlink"/>
            <w:rFonts w:asciiTheme="majorHAnsi" w:hAnsiTheme="majorHAnsi"/>
            <w:sz w:val="20"/>
            <w:szCs w:val="20"/>
          </w:rPr>
          <w:t>www.AmericanHeart.org</w:t>
        </w:r>
      </w:hyperlink>
    </w:p>
    <w:p w:rsidR="00E502CE" w:rsidRPr="00F366E2"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366E2">
        <w:rPr>
          <w:rFonts w:asciiTheme="majorHAnsi" w:hAnsiTheme="majorHAnsi"/>
          <w:sz w:val="20"/>
          <w:szCs w:val="20"/>
        </w:rPr>
        <w:t>10060 Buffalo Speedway</w:t>
      </w:r>
    </w:p>
    <w:p w:rsidR="00E502CE" w:rsidRPr="00F366E2"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366E2">
        <w:rPr>
          <w:rFonts w:asciiTheme="majorHAnsi" w:hAnsiTheme="majorHAnsi"/>
          <w:sz w:val="20"/>
          <w:szCs w:val="20"/>
        </w:rPr>
        <w:t>Houston, Texas</w:t>
      </w:r>
    </w:p>
    <w:p w:rsidR="00E502CE" w:rsidRPr="00F366E2" w:rsidRDefault="00E502CE" w:rsidP="00E502CE">
      <w:pPr>
        <w:pStyle w:val="NoSpacing"/>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366E2">
        <w:rPr>
          <w:rFonts w:asciiTheme="majorHAnsi" w:hAnsiTheme="majorHAnsi"/>
          <w:sz w:val="20"/>
          <w:szCs w:val="20"/>
        </w:rPr>
        <w:t>877-AHA-4CPR</w:t>
      </w:r>
    </w:p>
    <w:p w:rsidR="00E502CE" w:rsidRDefault="00E502CE" w:rsidP="00E502CE">
      <w:pPr>
        <w:pStyle w:val="NoSpacing"/>
        <w:rPr>
          <w:rFonts w:asciiTheme="majorHAnsi" w:hAnsiTheme="majorHAnsi"/>
          <w:b/>
          <w:sz w:val="24"/>
          <w:szCs w:val="24"/>
        </w:rPr>
      </w:pPr>
    </w:p>
    <w:p w:rsidR="00E502CE" w:rsidRPr="00796AB3" w:rsidRDefault="00E502CE" w:rsidP="00E502CE">
      <w:pPr>
        <w:pStyle w:val="NoSpacing"/>
        <w:rPr>
          <w:rFonts w:asciiTheme="majorHAnsi" w:hAnsiTheme="majorHAnsi"/>
          <w:b/>
          <w:sz w:val="24"/>
          <w:szCs w:val="24"/>
        </w:rPr>
      </w:pPr>
    </w:p>
    <w:p w:rsidR="00E502CE" w:rsidRDefault="00E502CE" w:rsidP="00E45824">
      <w:pPr>
        <w:rPr>
          <w:rFonts w:ascii="Times New Roman" w:hAnsi="Times New Roman" w:cs="Times New Roman"/>
          <w:b/>
        </w:rPr>
      </w:pPr>
    </w:p>
    <w:p w:rsidR="00E502CE" w:rsidRDefault="00E502CE" w:rsidP="00E45824">
      <w:pPr>
        <w:rPr>
          <w:rFonts w:ascii="Times New Roman" w:hAnsi="Times New Roman" w:cs="Times New Roman"/>
          <w:b/>
        </w:rPr>
      </w:pPr>
    </w:p>
    <w:p w:rsidR="00D136D2" w:rsidRDefault="00D136D2" w:rsidP="00E45824">
      <w:pPr>
        <w:rPr>
          <w:rFonts w:ascii="Times New Roman" w:hAnsi="Times New Roman" w:cs="Times New Roman"/>
          <w:b/>
        </w:rPr>
      </w:pPr>
    </w:p>
    <w:p w:rsidR="00D136D2" w:rsidRDefault="00D136D2" w:rsidP="00E45824">
      <w:pPr>
        <w:rPr>
          <w:rFonts w:ascii="Times New Roman" w:hAnsi="Times New Roman" w:cs="Times New Roman"/>
          <w:b/>
        </w:rPr>
      </w:pPr>
    </w:p>
    <w:p w:rsidR="00D136D2" w:rsidRDefault="00D136D2" w:rsidP="00E45824">
      <w:pPr>
        <w:rPr>
          <w:rFonts w:ascii="Times New Roman" w:hAnsi="Times New Roman" w:cs="Times New Roman"/>
          <w:b/>
        </w:rPr>
      </w:pPr>
    </w:p>
    <w:p w:rsidR="00D136D2" w:rsidRDefault="00D136D2" w:rsidP="00E45824">
      <w:pPr>
        <w:rPr>
          <w:rFonts w:ascii="Times New Roman" w:hAnsi="Times New Roman" w:cs="Times New Roman"/>
          <w:b/>
        </w:rPr>
      </w:pPr>
    </w:p>
    <w:p w:rsidR="00D136D2" w:rsidRDefault="00D136D2" w:rsidP="00E45824">
      <w:pPr>
        <w:rPr>
          <w:rFonts w:ascii="Times New Roman" w:hAnsi="Times New Roman" w:cs="Times New Roman"/>
          <w:b/>
        </w:rPr>
      </w:pPr>
    </w:p>
    <w:p w:rsidR="00D136D2" w:rsidRPr="00D136D2" w:rsidRDefault="00D136D2" w:rsidP="00D136D2">
      <w:pPr>
        <w:spacing w:after="0" w:line="240" w:lineRule="auto"/>
        <w:rPr>
          <w:rFonts w:ascii="Times New Roman" w:eastAsia="Times New Roman" w:hAnsi="Times New Roman" w:cs="Times New Roman"/>
          <w:b/>
          <w:bCs/>
          <w:kern w:val="24"/>
          <w:sz w:val="24"/>
          <w:szCs w:val="24"/>
        </w:rPr>
      </w:pPr>
      <w:r w:rsidRPr="00D136D2">
        <w:rPr>
          <w:rFonts w:ascii="Times New Roman" w:eastAsia="Times New Roman" w:hAnsi="Times New Roman" w:cs="Times New Roman"/>
          <w:b/>
          <w:bCs/>
          <w:kern w:val="24"/>
          <w:sz w:val="24"/>
          <w:szCs w:val="24"/>
        </w:rPr>
        <w:lastRenderedPageBreak/>
        <w:t>Fall</w:t>
      </w:r>
      <w:bookmarkStart w:id="0" w:name="_GoBack"/>
      <w:bookmarkEnd w:id="0"/>
      <w:r w:rsidRPr="00D136D2">
        <w:rPr>
          <w:rFonts w:ascii="Times New Roman" w:eastAsia="Times New Roman" w:hAnsi="Times New Roman" w:cs="Times New Roman"/>
          <w:b/>
          <w:bCs/>
          <w:kern w:val="24"/>
          <w:sz w:val="24"/>
          <w:szCs w:val="24"/>
        </w:rPr>
        <w:t xml:space="preserve"> Start date course offering by semester </w:t>
      </w:r>
    </w:p>
    <w:p w:rsidR="00D136D2" w:rsidRPr="00D136D2" w:rsidRDefault="00D136D2" w:rsidP="00D136D2">
      <w:pPr>
        <w:spacing w:after="0" w:line="240" w:lineRule="auto"/>
        <w:rPr>
          <w:rFonts w:ascii="Times New Roman" w:eastAsia="Times New Roman" w:hAnsi="Times New Roman" w:cs="Times New Roman"/>
          <w:b/>
          <w:bCs/>
          <w:kern w:val="24"/>
          <w:sz w:val="24"/>
          <w:szCs w:val="24"/>
        </w:rPr>
      </w:pP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b/>
          <w:bCs/>
          <w:kern w:val="24"/>
          <w:sz w:val="24"/>
          <w:szCs w:val="24"/>
        </w:rPr>
        <w:t xml:space="preserve">Fall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PHRA 1309 Pharmaceutical Math I                                           3 credit hours</w:t>
      </w:r>
      <w:r w:rsidRPr="00D136D2">
        <w:rPr>
          <w:rFonts w:ascii="Times New Roman" w:eastAsia="Times New Roman" w:hAnsi="Times New Roman" w:cs="Times New Roman"/>
          <w:kern w:val="24"/>
          <w:sz w:val="24"/>
          <w:szCs w:val="24"/>
        </w:rPr>
        <w:tab/>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1413 Community Pharmacy Practice                              4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PHRA 1102 Pharmacy Law</w:t>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t xml:space="preserve">  </w:t>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t xml:space="preserve">    1 credit hour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PHRA 1305 Drug Classification</w:t>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t xml:space="preserve"> </w:t>
      </w:r>
      <w:r w:rsidRPr="00D136D2">
        <w:rPr>
          <w:rFonts w:ascii="Times New Roman" w:eastAsia="Times New Roman" w:hAnsi="Times New Roman" w:cs="Times New Roman"/>
          <w:kern w:val="24"/>
          <w:sz w:val="24"/>
          <w:szCs w:val="24"/>
        </w:rPr>
        <w:tab/>
        <w:t xml:space="preserve">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1361 Clinical I (Community Pharmacy </w:t>
      </w:r>
      <w:proofErr w:type="spellStart"/>
      <w:r w:rsidRPr="00D136D2">
        <w:rPr>
          <w:rFonts w:ascii="Times New Roman" w:eastAsia="Times New Roman" w:hAnsi="Times New Roman" w:cs="Times New Roman"/>
          <w:kern w:val="24"/>
          <w:sz w:val="24"/>
          <w:szCs w:val="24"/>
        </w:rPr>
        <w:t>Intersh</w:t>
      </w:r>
      <w:proofErr w:type="spellEnd"/>
      <w:r w:rsidRPr="00D136D2">
        <w:rPr>
          <w:rFonts w:ascii="Times New Roman" w:eastAsia="Times New Roman" w:hAnsi="Times New Roman" w:cs="Times New Roman"/>
          <w:kern w:val="24"/>
          <w:sz w:val="24"/>
          <w:szCs w:val="24"/>
        </w:rPr>
        <w:t xml:space="preserve">)             3 credit hours </w:t>
      </w:r>
    </w:p>
    <w:p w:rsidR="00D136D2" w:rsidRPr="00D136D2" w:rsidRDefault="00D136D2" w:rsidP="00D136D2">
      <w:pPr>
        <w:spacing w:after="0" w:line="240" w:lineRule="auto"/>
        <w:ind w:left="360"/>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b/>
          <w:bCs/>
          <w:kern w:val="24"/>
          <w:sz w:val="24"/>
          <w:szCs w:val="24"/>
        </w:rPr>
        <w:t xml:space="preserve">Spring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PHRA 1347 Pharmaceutical Math II</w:t>
      </w:r>
      <w:r w:rsidRPr="00D136D2">
        <w:rPr>
          <w:rFonts w:ascii="Times New Roman" w:eastAsia="Times New Roman" w:hAnsi="Times New Roman" w:cs="Times New Roman"/>
          <w:kern w:val="24"/>
          <w:sz w:val="24"/>
          <w:szCs w:val="24"/>
        </w:rPr>
        <w:tab/>
      </w:r>
      <w:r w:rsidRPr="00D136D2">
        <w:rPr>
          <w:rFonts w:ascii="Times New Roman" w:eastAsia="Times New Roman" w:hAnsi="Times New Roman" w:cs="Times New Roman"/>
          <w:kern w:val="24"/>
          <w:sz w:val="24"/>
          <w:szCs w:val="24"/>
        </w:rPr>
        <w:tab/>
        <w:t xml:space="preserve">                   </w:t>
      </w:r>
      <w:r w:rsidRPr="00D136D2">
        <w:rPr>
          <w:rFonts w:ascii="Times New Roman" w:eastAsia="Times New Roman" w:hAnsi="Times New Roman" w:cs="Times New Roman"/>
          <w:kern w:val="24"/>
          <w:sz w:val="24"/>
          <w:szCs w:val="24"/>
        </w:rPr>
        <w:tab/>
        <w:t xml:space="preserve">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PHRA 1449 Institutional Pharmacy Practice</w:t>
      </w:r>
      <w:r w:rsidRPr="00D136D2">
        <w:rPr>
          <w:rFonts w:ascii="Times New Roman" w:eastAsia="Times New Roman" w:hAnsi="Times New Roman" w:cs="Times New Roman"/>
          <w:kern w:val="24"/>
          <w:sz w:val="24"/>
          <w:szCs w:val="24"/>
        </w:rPr>
        <w:tab/>
        <w:t xml:space="preserve">                    </w:t>
      </w:r>
      <w:r w:rsidRPr="00D136D2">
        <w:rPr>
          <w:rFonts w:ascii="Times New Roman" w:eastAsia="Times New Roman" w:hAnsi="Times New Roman" w:cs="Times New Roman"/>
          <w:kern w:val="24"/>
          <w:sz w:val="24"/>
          <w:szCs w:val="24"/>
        </w:rPr>
        <w:tab/>
        <w:t xml:space="preserve">    4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1304 Pharmacotherapy and Disease Process           </w:t>
      </w:r>
      <w:r w:rsidRPr="00D136D2">
        <w:rPr>
          <w:rFonts w:ascii="Times New Roman" w:eastAsia="Times New Roman" w:hAnsi="Times New Roman" w:cs="Times New Roman"/>
          <w:kern w:val="24"/>
          <w:sz w:val="24"/>
          <w:szCs w:val="24"/>
        </w:rPr>
        <w:tab/>
        <w:t xml:space="preserve">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1345 Intravenous Admixture &amp; Sterile </w:t>
      </w:r>
      <w:proofErr w:type="spellStart"/>
      <w:r w:rsidRPr="00D136D2">
        <w:rPr>
          <w:rFonts w:ascii="Times New Roman" w:eastAsia="Times New Roman" w:hAnsi="Times New Roman" w:cs="Times New Roman"/>
          <w:kern w:val="24"/>
          <w:sz w:val="24"/>
          <w:szCs w:val="24"/>
        </w:rPr>
        <w:t>Compd</w:t>
      </w:r>
      <w:proofErr w:type="spellEnd"/>
      <w:r w:rsidRPr="00D136D2">
        <w:rPr>
          <w:rFonts w:ascii="Times New Roman" w:eastAsia="Times New Roman" w:hAnsi="Times New Roman" w:cs="Times New Roman"/>
          <w:kern w:val="24"/>
          <w:sz w:val="24"/>
          <w:szCs w:val="24"/>
        </w:rPr>
        <w:t xml:space="preserve">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1143 Pharmacy Technician Certification Review           1 credit hour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kern w:val="24"/>
          <w:sz w:val="24"/>
          <w:szCs w:val="24"/>
        </w:rPr>
        <w:t xml:space="preserve">PHRA 2361 Clinical II (Hospital Pharmacy Internship)            3 credit hours </w:t>
      </w:r>
    </w:p>
    <w:p w:rsidR="00D136D2" w:rsidRPr="00D136D2" w:rsidRDefault="00D136D2" w:rsidP="00D136D2">
      <w:pPr>
        <w:spacing w:after="0" w:line="240" w:lineRule="auto"/>
        <w:ind w:left="6120"/>
        <w:rPr>
          <w:rFonts w:ascii="Times New Roman" w:eastAsia="Times New Roman" w:hAnsi="Times New Roman" w:cs="Times New Roman"/>
          <w:sz w:val="24"/>
          <w:szCs w:val="24"/>
        </w:rPr>
      </w:pPr>
      <w:r w:rsidRPr="00D136D2">
        <w:rPr>
          <w:rFonts w:ascii="Times New Roman" w:eastAsia="Times New Roman" w:hAnsi="Times New Roman" w:cs="Times New Roman"/>
          <w:color w:val="7F7F7F"/>
          <w:kern w:val="24"/>
          <w:sz w:val="24"/>
          <w:szCs w:val="24"/>
        </w:rPr>
        <w:t xml:space="preserve">                     </w:t>
      </w:r>
    </w:p>
    <w:p w:rsidR="00D136D2" w:rsidRPr="00D136D2" w:rsidRDefault="00D136D2" w:rsidP="00D136D2">
      <w:pPr>
        <w:spacing w:after="0" w:line="240" w:lineRule="auto"/>
        <w:rPr>
          <w:rFonts w:ascii="Times New Roman" w:eastAsia="Times New Roman" w:hAnsi="Times New Roman" w:cs="Times New Roman"/>
          <w:b/>
          <w:bCs/>
          <w:sz w:val="24"/>
          <w:szCs w:val="24"/>
        </w:rPr>
      </w:pPr>
      <w:r w:rsidRPr="00D136D2">
        <w:rPr>
          <w:rFonts w:ascii="Times New Roman" w:eastAsia="Times New Roman" w:hAnsi="Times New Roman" w:cs="Times New Roman"/>
          <w:b/>
          <w:bCs/>
          <w:sz w:val="24"/>
          <w:szCs w:val="24"/>
        </w:rPr>
        <w:t>Spring Start date course offering by semester</w:t>
      </w:r>
    </w:p>
    <w:p w:rsidR="00D136D2" w:rsidRPr="00D136D2" w:rsidRDefault="00D136D2" w:rsidP="00D136D2">
      <w:pPr>
        <w:spacing w:after="0" w:line="240" w:lineRule="auto"/>
        <w:rPr>
          <w:rFonts w:ascii="Times New Roman" w:eastAsia="Times New Roman" w:hAnsi="Times New Roman" w:cs="Times New Roman"/>
          <w:b/>
          <w:bCs/>
          <w:sz w:val="24"/>
          <w:szCs w:val="24"/>
        </w:rPr>
      </w:pPr>
    </w:p>
    <w:p w:rsidR="00D136D2" w:rsidRPr="00D136D2" w:rsidRDefault="00D136D2" w:rsidP="00D136D2">
      <w:pPr>
        <w:spacing w:after="0" w:line="240" w:lineRule="auto"/>
        <w:rPr>
          <w:rFonts w:ascii="Times New Roman" w:eastAsia="Times New Roman" w:hAnsi="Times New Roman" w:cs="Times New Roman"/>
          <w:b/>
          <w:bCs/>
          <w:sz w:val="24"/>
          <w:szCs w:val="24"/>
        </w:rPr>
      </w:pPr>
      <w:r w:rsidRPr="00D136D2">
        <w:rPr>
          <w:rFonts w:ascii="Times New Roman" w:eastAsia="Times New Roman" w:hAnsi="Times New Roman" w:cs="Times New Roman"/>
          <w:b/>
          <w:bCs/>
          <w:sz w:val="24"/>
          <w:szCs w:val="24"/>
        </w:rPr>
        <w:t>Spring</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PHRA 1305 Drug Classification</w:t>
      </w:r>
      <w:r w:rsidRPr="00D136D2">
        <w:rPr>
          <w:rFonts w:ascii="Times New Roman" w:eastAsia="Times New Roman" w:hAnsi="Times New Roman" w:cs="Times New Roman"/>
          <w:sz w:val="24"/>
          <w:szCs w:val="24"/>
        </w:rPr>
        <w:tab/>
        <w:t xml:space="preserve">                                          3 credit hours</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1413 Community Pharmacy Practice                               4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PHRA 1102 Pharmacy Law</w:t>
      </w:r>
      <w:r w:rsidRPr="00D136D2">
        <w:rPr>
          <w:rFonts w:ascii="Times New Roman" w:eastAsia="Times New Roman" w:hAnsi="Times New Roman" w:cs="Times New Roman"/>
          <w:sz w:val="24"/>
          <w:szCs w:val="24"/>
        </w:rPr>
        <w:tab/>
        <w:t xml:space="preserve">                            </w:t>
      </w:r>
      <w:r w:rsidRPr="00D136D2">
        <w:rPr>
          <w:rFonts w:ascii="Times New Roman" w:eastAsia="Times New Roman" w:hAnsi="Times New Roman" w:cs="Times New Roman"/>
          <w:sz w:val="24"/>
          <w:szCs w:val="24"/>
        </w:rPr>
        <w:tab/>
        <w:t xml:space="preserve">                  1 credit hour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1361 Clinical I (Community Pharmacy </w:t>
      </w:r>
      <w:proofErr w:type="spellStart"/>
      <w:r w:rsidRPr="00D136D2">
        <w:rPr>
          <w:rFonts w:ascii="Times New Roman" w:eastAsia="Times New Roman" w:hAnsi="Times New Roman" w:cs="Times New Roman"/>
          <w:sz w:val="24"/>
          <w:szCs w:val="24"/>
        </w:rPr>
        <w:t>Int</w:t>
      </w:r>
      <w:proofErr w:type="spellEnd"/>
      <w:r w:rsidRPr="00D136D2">
        <w:rPr>
          <w:rFonts w:ascii="Times New Roman" w:eastAsia="Times New Roman" w:hAnsi="Times New Roman" w:cs="Times New Roman"/>
          <w:sz w:val="24"/>
          <w:szCs w:val="24"/>
        </w:rPr>
        <w:t xml:space="preserve">)                     3 credit hours </w:t>
      </w:r>
    </w:p>
    <w:p w:rsidR="00D136D2" w:rsidRPr="00D136D2" w:rsidRDefault="00D136D2" w:rsidP="00D136D2">
      <w:pPr>
        <w:spacing w:after="0" w:line="240" w:lineRule="auto"/>
        <w:rPr>
          <w:rFonts w:ascii="Times New Roman" w:eastAsia="Times New Roman" w:hAnsi="Times New Roman" w:cs="Times New Roman"/>
          <w:b/>
          <w:bCs/>
          <w:sz w:val="24"/>
          <w:szCs w:val="24"/>
        </w:rPr>
      </w:pPr>
    </w:p>
    <w:p w:rsidR="00D136D2" w:rsidRPr="00D136D2" w:rsidRDefault="00D136D2" w:rsidP="00D136D2">
      <w:pPr>
        <w:spacing w:after="0" w:line="240" w:lineRule="auto"/>
        <w:rPr>
          <w:rFonts w:ascii="Times New Roman" w:eastAsia="Times New Roman" w:hAnsi="Times New Roman" w:cs="Times New Roman"/>
          <w:b/>
          <w:bCs/>
          <w:sz w:val="24"/>
          <w:szCs w:val="24"/>
        </w:rPr>
      </w:pPr>
      <w:r w:rsidRPr="00D136D2">
        <w:rPr>
          <w:rFonts w:ascii="Times New Roman" w:eastAsia="Times New Roman" w:hAnsi="Times New Roman" w:cs="Times New Roman"/>
          <w:b/>
          <w:bCs/>
          <w:sz w:val="24"/>
          <w:szCs w:val="24"/>
        </w:rPr>
        <w:t xml:space="preserve">Summer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1309 Pharmaceutical Mathematics I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1347 Pharmaceutical Mathematics II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1345 Intravenous Admixture &amp; Sterile Compounding    3 credit hours </w:t>
      </w:r>
    </w:p>
    <w:p w:rsidR="00D136D2" w:rsidRPr="00D136D2" w:rsidRDefault="00D136D2" w:rsidP="00D136D2">
      <w:pPr>
        <w:spacing w:after="0" w:line="240" w:lineRule="auto"/>
        <w:rPr>
          <w:rFonts w:ascii="Times New Roman" w:eastAsia="Times New Roman" w:hAnsi="Times New Roman" w:cs="Times New Roman"/>
          <w:sz w:val="24"/>
          <w:szCs w:val="24"/>
        </w:rPr>
      </w:pPr>
    </w:p>
    <w:p w:rsidR="00D136D2" w:rsidRPr="00D136D2" w:rsidRDefault="00D136D2" w:rsidP="00D136D2">
      <w:pPr>
        <w:spacing w:after="0" w:line="240" w:lineRule="auto"/>
        <w:rPr>
          <w:rFonts w:ascii="Times New Roman" w:eastAsia="Times New Roman" w:hAnsi="Times New Roman" w:cs="Times New Roman"/>
          <w:b/>
          <w:bCs/>
          <w:sz w:val="24"/>
          <w:szCs w:val="24"/>
        </w:rPr>
      </w:pPr>
      <w:r w:rsidRPr="00D136D2">
        <w:rPr>
          <w:rFonts w:ascii="Times New Roman" w:eastAsia="Times New Roman" w:hAnsi="Times New Roman" w:cs="Times New Roman"/>
          <w:b/>
          <w:bCs/>
          <w:sz w:val="24"/>
          <w:szCs w:val="24"/>
        </w:rPr>
        <w:t xml:space="preserve">Fall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1304 Pharmacotherapy and Disease Process                    3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1143 Pharmacy Technician Certification Review            1 credit hour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1449 Institutional Pharmacy Practice                               4 credit hours </w:t>
      </w:r>
    </w:p>
    <w:p w:rsidR="00D136D2" w:rsidRPr="00D136D2" w:rsidRDefault="00D136D2" w:rsidP="00D136D2">
      <w:pPr>
        <w:spacing w:after="0" w:line="240" w:lineRule="auto"/>
        <w:rPr>
          <w:rFonts w:ascii="Times New Roman" w:eastAsia="Times New Roman" w:hAnsi="Times New Roman" w:cs="Times New Roman"/>
          <w:sz w:val="24"/>
          <w:szCs w:val="24"/>
        </w:rPr>
      </w:pPr>
      <w:r w:rsidRPr="00D136D2">
        <w:rPr>
          <w:rFonts w:ascii="Times New Roman" w:eastAsia="Times New Roman" w:hAnsi="Times New Roman" w:cs="Times New Roman"/>
          <w:sz w:val="24"/>
          <w:szCs w:val="24"/>
        </w:rPr>
        <w:t xml:space="preserve">PHRA 2361 Clinical II (Hospital Pharmacy Internship)             3 credit hours </w:t>
      </w:r>
    </w:p>
    <w:p w:rsidR="00D136D2" w:rsidRPr="00D136D2" w:rsidRDefault="00D136D2" w:rsidP="00D136D2">
      <w:pPr>
        <w:spacing w:after="0" w:line="240" w:lineRule="auto"/>
        <w:rPr>
          <w:rFonts w:ascii="Times New Roman" w:eastAsia="Times New Roman" w:hAnsi="Times New Roman" w:cs="Times New Roman"/>
          <w:sz w:val="24"/>
          <w:szCs w:val="24"/>
        </w:rPr>
      </w:pPr>
    </w:p>
    <w:p w:rsidR="00D136D2" w:rsidRPr="008248C2" w:rsidRDefault="00D136D2" w:rsidP="00E45824">
      <w:pPr>
        <w:rPr>
          <w:rFonts w:ascii="Times New Roman" w:hAnsi="Times New Roman" w:cs="Times New Roman"/>
          <w:b/>
        </w:rPr>
      </w:pPr>
    </w:p>
    <w:sectPr w:rsidR="00D136D2" w:rsidRPr="008248C2" w:rsidSect="00C4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1804"/>
    <w:multiLevelType w:val="hybridMultilevel"/>
    <w:tmpl w:val="B6FC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22966"/>
    <w:multiLevelType w:val="hybridMultilevel"/>
    <w:tmpl w:val="72709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0"/>
    <w:rsid w:val="000028EA"/>
    <w:rsid w:val="000A5606"/>
    <w:rsid w:val="000C6F76"/>
    <w:rsid w:val="00171000"/>
    <w:rsid w:val="002F118C"/>
    <w:rsid w:val="003829E5"/>
    <w:rsid w:val="004A1D0D"/>
    <w:rsid w:val="004E7B00"/>
    <w:rsid w:val="006B468A"/>
    <w:rsid w:val="007214AA"/>
    <w:rsid w:val="00736E29"/>
    <w:rsid w:val="00786BD0"/>
    <w:rsid w:val="008248C2"/>
    <w:rsid w:val="008B2385"/>
    <w:rsid w:val="00940E83"/>
    <w:rsid w:val="00B075B0"/>
    <w:rsid w:val="00C14D98"/>
    <w:rsid w:val="00C435A1"/>
    <w:rsid w:val="00D136D2"/>
    <w:rsid w:val="00D36995"/>
    <w:rsid w:val="00D54EF5"/>
    <w:rsid w:val="00E45824"/>
    <w:rsid w:val="00E502CE"/>
    <w:rsid w:val="00E568A3"/>
    <w:rsid w:val="00FD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49F69-CEB7-43FE-9CBD-934D6EF1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00"/>
    <w:rPr>
      <w:rFonts w:ascii="Tahoma" w:hAnsi="Tahoma" w:cs="Tahoma"/>
      <w:sz w:val="16"/>
      <w:szCs w:val="16"/>
    </w:rPr>
  </w:style>
  <w:style w:type="paragraph" w:styleId="ListParagraph">
    <w:name w:val="List Paragraph"/>
    <w:basedOn w:val="Normal"/>
    <w:uiPriority w:val="34"/>
    <w:qFormat/>
    <w:rsid w:val="00786BD0"/>
    <w:pPr>
      <w:ind w:left="720"/>
      <w:contextualSpacing/>
    </w:pPr>
  </w:style>
  <w:style w:type="character" w:styleId="Hyperlink">
    <w:name w:val="Hyperlink"/>
    <w:basedOn w:val="DefaultParagraphFont"/>
    <w:uiPriority w:val="99"/>
    <w:unhideWhenUsed/>
    <w:rsid w:val="00D54EF5"/>
    <w:rPr>
      <w:color w:val="0000FF" w:themeColor="hyperlink"/>
      <w:u w:val="single"/>
    </w:rPr>
  </w:style>
  <w:style w:type="paragraph" w:styleId="NormalWeb">
    <w:name w:val="Normal (Web)"/>
    <w:basedOn w:val="Normal"/>
    <w:uiPriority w:val="99"/>
    <w:semiHidden/>
    <w:unhideWhenUsed/>
    <w:rsid w:val="00E45824"/>
    <w:pPr>
      <w:spacing w:after="0" w:line="240" w:lineRule="auto"/>
    </w:pPr>
    <w:rPr>
      <w:rFonts w:ascii="Times New Roman" w:eastAsiaTheme="minorHAnsi" w:hAnsi="Times New Roman" w:cs="Times New Roman"/>
      <w:sz w:val="24"/>
      <w:szCs w:val="24"/>
    </w:rPr>
  </w:style>
  <w:style w:type="paragraph" w:styleId="NoSpacing">
    <w:name w:val="No Spacing"/>
    <w:uiPriority w:val="1"/>
    <w:qFormat/>
    <w:rsid w:val="00E502C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85523">
      <w:bodyDiv w:val="1"/>
      <w:marLeft w:val="0"/>
      <w:marRight w:val="0"/>
      <w:marTop w:val="0"/>
      <w:marBottom w:val="0"/>
      <w:divBdr>
        <w:top w:val="none" w:sz="0" w:space="0" w:color="auto"/>
        <w:left w:val="none" w:sz="0" w:space="0" w:color="auto"/>
        <w:bottom w:val="none" w:sz="0" w:space="0" w:color="auto"/>
        <w:right w:val="none" w:sz="0" w:space="0" w:color="auto"/>
      </w:divBdr>
    </w:div>
    <w:div w:id="12110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r-no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bp.net/programs/cpe-monitor/cpe-monitor-service/technicia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bp.state.tx.us" TargetMode="External"/><Relationship Id="rId11" Type="http://schemas.openxmlformats.org/officeDocument/2006/relationships/hyperlink" Target="http://www.AmericanHeart.org" TargetMode="External"/><Relationship Id="rId5" Type="http://schemas.openxmlformats.org/officeDocument/2006/relationships/image" Target="media/image1.jpeg"/><Relationship Id="rId10" Type="http://schemas.openxmlformats.org/officeDocument/2006/relationships/hyperlink" Target="http://www.HCEC.com" TargetMode="External"/><Relationship Id="rId4" Type="http://schemas.openxmlformats.org/officeDocument/2006/relationships/webSettings" Target="webSettings.xml"/><Relationship Id="rId9" Type="http://schemas.openxmlformats.org/officeDocument/2006/relationships/hyperlink" Target="mailto:elansf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dc:creator>
  <cp:lastModifiedBy>Denison, Madeleine</cp:lastModifiedBy>
  <cp:revision>5</cp:revision>
  <cp:lastPrinted>2014-09-22T13:43:00Z</cp:lastPrinted>
  <dcterms:created xsi:type="dcterms:W3CDTF">2014-06-04T14:12:00Z</dcterms:created>
  <dcterms:modified xsi:type="dcterms:W3CDTF">2014-10-31T15:55:00Z</dcterms:modified>
</cp:coreProperties>
</file>