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FE" w:rsidRDefault="002A06BC" w:rsidP="002A06BC">
      <w:pPr>
        <w:jc w:val="center"/>
      </w:pPr>
      <w:r>
        <w:rPr>
          <w:noProof/>
        </w:rPr>
        <w:drawing>
          <wp:inline distT="0" distB="0" distL="0" distR="0" wp14:anchorId="529D237F" wp14:editId="0560B9FD">
            <wp:extent cx="1866900" cy="10222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12319" cy="1047147"/>
                    </a:xfrm>
                    <a:prstGeom prst="rect">
                      <a:avLst/>
                    </a:prstGeom>
                  </pic:spPr>
                </pic:pic>
              </a:graphicData>
            </a:graphic>
          </wp:inline>
        </w:drawing>
      </w:r>
    </w:p>
    <w:p w:rsidR="002A06BC" w:rsidRDefault="002A06BC" w:rsidP="002A06BC">
      <w:pPr>
        <w:jc w:val="center"/>
        <w:rPr>
          <w:rFonts w:ascii="Helvetica" w:hAnsi="Helvetica" w:cs="Helvetica"/>
          <w:b/>
          <w:sz w:val="30"/>
          <w:szCs w:val="30"/>
        </w:rPr>
      </w:pPr>
      <w:r>
        <w:rPr>
          <w:rFonts w:ascii="Helvetica" w:hAnsi="Helvetica" w:cs="Helvetica"/>
          <w:b/>
          <w:sz w:val="30"/>
          <w:szCs w:val="30"/>
        </w:rPr>
        <w:t>C</w:t>
      </w:r>
      <w:r w:rsidR="00531A87">
        <w:rPr>
          <w:rFonts w:ascii="Helvetica" w:hAnsi="Helvetica" w:cs="Helvetica"/>
          <w:b/>
          <w:sz w:val="30"/>
          <w:szCs w:val="30"/>
        </w:rPr>
        <w:t xml:space="preserve">oyote Crew </w:t>
      </w:r>
    </w:p>
    <w:p w:rsidR="002A06BC" w:rsidRDefault="002A06BC" w:rsidP="002A06BC">
      <w:pPr>
        <w:jc w:val="center"/>
        <w:rPr>
          <w:rFonts w:ascii="Helvetica" w:hAnsi="Helvetica" w:cs="Helvetica"/>
          <w:b/>
          <w:sz w:val="30"/>
          <w:szCs w:val="30"/>
        </w:rPr>
      </w:pPr>
      <w:r>
        <w:rPr>
          <w:rFonts w:ascii="Helvetica" w:hAnsi="Helvetica" w:cs="Helvetica"/>
          <w:b/>
          <w:sz w:val="30"/>
          <w:szCs w:val="30"/>
        </w:rPr>
        <w:t>Constitution</w:t>
      </w:r>
    </w:p>
    <w:p w:rsidR="002A06BC" w:rsidRDefault="002A06BC" w:rsidP="002A06BC">
      <w:pPr>
        <w:jc w:val="center"/>
        <w:rPr>
          <w:rFonts w:ascii="Helvetica" w:hAnsi="Helvetica" w:cs="Helvetica"/>
          <w:b/>
          <w:sz w:val="30"/>
          <w:szCs w:val="30"/>
        </w:rPr>
      </w:pPr>
    </w:p>
    <w:p w:rsidR="002A06BC" w:rsidRDefault="002A06BC" w:rsidP="002A06BC">
      <w:pPr>
        <w:jc w:val="center"/>
        <w:rPr>
          <w:rFonts w:ascii="Helvetica" w:hAnsi="Helvetica" w:cs="Helvetica"/>
          <w:b/>
          <w:sz w:val="24"/>
          <w:szCs w:val="24"/>
          <w:u w:val="single"/>
        </w:rPr>
      </w:pPr>
      <w:r>
        <w:rPr>
          <w:rFonts w:ascii="Helvetica" w:hAnsi="Helvetica" w:cs="Helvetica"/>
          <w:b/>
          <w:sz w:val="24"/>
          <w:szCs w:val="24"/>
          <w:u w:val="single"/>
        </w:rPr>
        <w:t>Article I: Purpose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57"/>
      </w:tblGrid>
      <w:tr w:rsidR="00094864" w:rsidTr="00071E29">
        <w:tc>
          <w:tcPr>
            <w:tcW w:w="1345" w:type="dxa"/>
          </w:tcPr>
          <w:p w:rsidR="00094864" w:rsidRPr="00531A87" w:rsidRDefault="00094864" w:rsidP="00094864">
            <w:pPr>
              <w:rPr>
                <w:rFonts w:ascii="Helvetica" w:hAnsi="Helvetica" w:cs="Helvetica"/>
              </w:rPr>
            </w:pPr>
            <w:r w:rsidRPr="00531A87">
              <w:rPr>
                <w:rFonts w:ascii="Helvetica" w:hAnsi="Helvetica" w:cs="Helvetica"/>
                <w:b/>
              </w:rPr>
              <w:t>Section I</w:t>
            </w:r>
            <w:r w:rsidRPr="00531A87">
              <w:rPr>
                <w:rFonts w:ascii="Helvetica" w:hAnsi="Helvetica" w:cs="Helvetica"/>
              </w:rPr>
              <w:t>:</w:t>
            </w:r>
          </w:p>
        </w:tc>
        <w:tc>
          <w:tcPr>
            <w:tcW w:w="9157" w:type="dxa"/>
            <w:vAlign w:val="center"/>
          </w:tcPr>
          <w:p w:rsidR="00094864" w:rsidRPr="00094864" w:rsidRDefault="00AF23A3" w:rsidP="00AF23A3">
            <w:pPr>
              <w:rPr>
                <w:rFonts w:ascii="Helvetica" w:hAnsi="Helvetica" w:cs="Helvetica"/>
                <w:sz w:val="20"/>
                <w:szCs w:val="20"/>
              </w:rPr>
            </w:pPr>
            <w:r>
              <w:rPr>
                <w:rFonts w:ascii="Helvetica" w:hAnsi="Helvetica" w:cs="Helvetica"/>
                <w:sz w:val="20"/>
                <w:szCs w:val="20"/>
              </w:rPr>
              <w:t>T</w:t>
            </w:r>
            <w:r w:rsidR="00094864">
              <w:rPr>
                <w:rFonts w:ascii="Helvetica" w:hAnsi="Helvetica" w:cs="Helvetica"/>
                <w:sz w:val="20"/>
                <w:szCs w:val="20"/>
              </w:rPr>
              <w:t>o welcome a</w:t>
            </w:r>
            <w:r>
              <w:rPr>
                <w:rFonts w:ascii="Helvetica" w:hAnsi="Helvetica" w:cs="Helvetica"/>
                <w:sz w:val="20"/>
                <w:szCs w:val="20"/>
              </w:rPr>
              <w:t>l</w:t>
            </w:r>
            <w:r w:rsidR="00094864">
              <w:rPr>
                <w:rFonts w:ascii="Helvetica" w:hAnsi="Helvetica" w:cs="Helvetica"/>
                <w:sz w:val="20"/>
                <w:szCs w:val="20"/>
              </w:rPr>
              <w:t>l new students to the LSC-Kingwood campus during their New Student Orientation</w:t>
            </w:r>
            <w:r>
              <w:rPr>
                <w:rFonts w:ascii="Helvetica" w:hAnsi="Helvetica" w:cs="Helvetica"/>
                <w:sz w:val="20"/>
                <w:szCs w:val="20"/>
              </w:rPr>
              <w:t xml:space="preserve"> (NSO) </w:t>
            </w:r>
            <w:r w:rsidR="00094864">
              <w:rPr>
                <w:rFonts w:ascii="Helvetica" w:hAnsi="Helvetica" w:cs="Helvetica"/>
                <w:sz w:val="20"/>
                <w:szCs w:val="20"/>
              </w:rPr>
              <w:t>– “Coyote Camp”</w:t>
            </w:r>
            <w:r>
              <w:rPr>
                <w:rFonts w:ascii="Helvetica" w:hAnsi="Helvetica" w:cs="Helvetica"/>
                <w:sz w:val="20"/>
                <w:szCs w:val="20"/>
              </w:rPr>
              <w:t xml:space="preserve"> session by assisting in the programmatic and relationship-building aspects of the NSO program. </w:t>
            </w:r>
          </w:p>
        </w:tc>
      </w:tr>
      <w:tr w:rsidR="00094864" w:rsidTr="00071E29">
        <w:tc>
          <w:tcPr>
            <w:tcW w:w="1345" w:type="dxa"/>
            <w:vAlign w:val="center"/>
          </w:tcPr>
          <w:p w:rsidR="00AF23A3" w:rsidRDefault="00AF23A3" w:rsidP="00094864">
            <w:pPr>
              <w:rPr>
                <w:rFonts w:ascii="Helvetica" w:hAnsi="Helvetica" w:cs="Helvetica"/>
                <w:sz w:val="30"/>
                <w:szCs w:val="30"/>
              </w:rPr>
            </w:pPr>
          </w:p>
        </w:tc>
        <w:tc>
          <w:tcPr>
            <w:tcW w:w="9157" w:type="dxa"/>
            <w:vAlign w:val="center"/>
          </w:tcPr>
          <w:p w:rsidR="00094864" w:rsidRDefault="00094864" w:rsidP="00094864">
            <w:pPr>
              <w:rPr>
                <w:rFonts w:ascii="Helvetica" w:hAnsi="Helvetica" w:cs="Helvetica"/>
                <w:sz w:val="30"/>
                <w:szCs w:val="30"/>
              </w:rPr>
            </w:pPr>
          </w:p>
        </w:tc>
      </w:tr>
      <w:tr w:rsidR="00094864" w:rsidTr="00071E29">
        <w:tc>
          <w:tcPr>
            <w:tcW w:w="1345" w:type="dxa"/>
          </w:tcPr>
          <w:p w:rsidR="00094864" w:rsidRPr="00531A87" w:rsidRDefault="00AF23A3" w:rsidP="00094864">
            <w:pPr>
              <w:rPr>
                <w:rFonts w:ascii="Helvetica" w:hAnsi="Helvetica" w:cs="Helvetica"/>
                <w:sz w:val="30"/>
                <w:szCs w:val="30"/>
              </w:rPr>
            </w:pPr>
            <w:r w:rsidRPr="00531A87">
              <w:rPr>
                <w:rFonts w:ascii="Helvetica" w:hAnsi="Helvetica" w:cs="Helvetica"/>
                <w:b/>
              </w:rPr>
              <w:t>Section II</w:t>
            </w:r>
            <w:r w:rsidRPr="00531A87">
              <w:rPr>
                <w:rFonts w:ascii="Helvetica" w:hAnsi="Helvetica" w:cs="Helvetica"/>
              </w:rPr>
              <w:t>:</w:t>
            </w:r>
          </w:p>
        </w:tc>
        <w:tc>
          <w:tcPr>
            <w:tcW w:w="9157" w:type="dxa"/>
            <w:vAlign w:val="center"/>
          </w:tcPr>
          <w:p w:rsidR="00094864" w:rsidRPr="00AF23A3" w:rsidRDefault="00AF23A3" w:rsidP="00E61886">
            <w:pPr>
              <w:rPr>
                <w:rFonts w:ascii="Helvetica" w:hAnsi="Helvetica" w:cs="Helvetica"/>
                <w:sz w:val="20"/>
                <w:szCs w:val="20"/>
              </w:rPr>
            </w:pPr>
            <w:r>
              <w:rPr>
                <w:rFonts w:ascii="Helvetica" w:hAnsi="Helvetica" w:cs="Helvetica"/>
                <w:sz w:val="20"/>
                <w:szCs w:val="20"/>
              </w:rPr>
              <w:t>To create a welcoming environment for each student during their NSO session</w:t>
            </w:r>
            <w:r w:rsidR="00E61886">
              <w:rPr>
                <w:rFonts w:ascii="Helvetica" w:hAnsi="Helvetica" w:cs="Helvetica"/>
                <w:sz w:val="20"/>
                <w:szCs w:val="20"/>
              </w:rPr>
              <w:t xml:space="preserve"> through positive peer interactions, engaging ice-breakers and discussions, and providing quality customer service to students and families during NSO sessions.</w:t>
            </w:r>
          </w:p>
        </w:tc>
      </w:tr>
      <w:tr w:rsidR="00AF23A3" w:rsidTr="00071E29">
        <w:tc>
          <w:tcPr>
            <w:tcW w:w="1345" w:type="dxa"/>
          </w:tcPr>
          <w:p w:rsidR="00AF23A3" w:rsidRPr="00AF23A3" w:rsidRDefault="00AF23A3" w:rsidP="00094864">
            <w:pPr>
              <w:rPr>
                <w:b/>
                <w:sz w:val="30"/>
                <w:szCs w:val="30"/>
              </w:rPr>
            </w:pPr>
          </w:p>
        </w:tc>
        <w:tc>
          <w:tcPr>
            <w:tcW w:w="9157" w:type="dxa"/>
            <w:vAlign w:val="center"/>
          </w:tcPr>
          <w:p w:rsidR="00AF23A3" w:rsidRDefault="00AF23A3" w:rsidP="00094864">
            <w:pPr>
              <w:rPr>
                <w:rFonts w:ascii="Helvetica" w:hAnsi="Helvetica" w:cs="Helvetica"/>
                <w:sz w:val="20"/>
                <w:szCs w:val="20"/>
              </w:rPr>
            </w:pPr>
          </w:p>
        </w:tc>
      </w:tr>
      <w:tr w:rsidR="00AF23A3" w:rsidTr="00071E29">
        <w:tc>
          <w:tcPr>
            <w:tcW w:w="1345" w:type="dxa"/>
          </w:tcPr>
          <w:p w:rsidR="00AF23A3" w:rsidRPr="00531A87" w:rsidRDefault="00AF23A3" w:rsidP="00094864">
            <w:pPr>
              <w:rPr>
                <w:rFonts w:ascii="Helvetica" w:hAnsi="Helvetica" w:cs="Helvetica"/>
              </w:rPr>
            </w:pPr>
            <w:r w:rsidRPr="00531A87">
              <w:rPr>
                <w:rFonts w:ascii="Helvetica" w:hAnsi="Helvetica" w:cs="Helvetica"/>
                <w:b/>
              </w:rPr>
              <w:t>Section III:</w:t>
            </w:r>
          </w:p>
        </w:tc>
        <w:tc>
          <w:tcPr>
            <w:tcW w:w="9157" w:type="dxa"/>
            <w:vAlign w:val="center"/>
          </w:tcPr>
          <w:p w:rsidR="00AF23A3" w:rsidRDefault="00AF23A3" w:rsidP="00E61886">
            <w:pPr>
              <w:rPr>
                <w:rFonts w:ascii="Helvetica" w:hAnsi="Helvetica" w:cs="Helvetica"/>
                <w:sz w:val="20"/>
                <w:szCs w:val="20"/>
              </w:rPr>
            </w:pPr>
            <w:r>
              <w:rPr>
                <w:rFonts w:ascii="Helvetica" w:hAnsi="Helvetica" w:cs="Helvetica"/>
                <w:sz w:val="20"/>
                <w:szCs w:val="20"/>
              </w:rPr>
              <w:t xml:space="preserve">To provide an overview </w:t>
            </w:r>
            <w:r w:rsidR="00E61886">
              <w:rPr>
                <w:rFonts w:ascii="Helvetica" w:hAnsi="Helvetica" w:cs="Helvetica"/>
                <w:sz w:val="20"/>
                <w:szCs w:val="20"/>
              </w:rPr>
              <w:t>of and connection to</w:t>
            </w:r>
            <w:r>
              <w:rPr>
                <w:rFonts w:ascii="Helvetica" w:hAnsi="Helvetica" w:cs="Helvetica"/>
                <w:sz w:val="20"/>
                <w:szCs w:val="20"/>
              </w:rPr>
              <w:t xml:space="preserve"> LSC</w:t>
            </w:r>
            <w:r w:rsidR="00E61886">
              <w:rPr>
                <w:rFonts w:ascii="Helvetica" w:hAnsi="Helvetica" w:cs="Helvetica"/>
                <w:sz w:val="20"/>
                <w:szCs w:val="20"/>
              </w:rPr>
              <w:t>-Kingwood</w:t>
            </w:r>
            <w:r>
              <w:rPr>
                <w:rFonts w:ascii="Helvetica" w:hAnsi="Helvetica" w:cs="Helvetica"/>
                <w:sz w:val="20"/>
                <w:szCs w:val="20"/>
              </w:rPr>
              <w:t xml:space="preserve"> campus resources through presentations, campus tours, and</w:t>
            </w:r>
            <w:r w:rsidR="00D2364F">
              <w:rPr>
                <w:rFonts w:ascii="Helvetica" w:hAnsi="Helvetica" w:cs="Helvetica"/>
                <w:sz w:val="20"/>
                <w:szCs w:val="20"/>
              </w:rPr>
              <w:t xml:space="preserve"> </w:t>
            </w:r>
            <w:r w:rsidR="00E61886">
              <w:rPr>
                <w:rFonts w:ascii="Helvetica" w:hAnsi="Helvetica" w:cs="Helvetica"/>
                <w:sz w:val="20"/>
                <w:szCs w:val="20"/>
              </w:rPr>
              <w:t>assistance with course registration</w:t>
            </w:r>
            <w:r>
              <w:rPr>
                <w:rFonts w:ascii="Helvetica" w:hAnsi="Helvetica" w:cs="Helvetica"/>
                <w:sz w:val="20"/>
                <w:szCs w:val="20"/>
              </w:rPr>
              <w:t>, which help new students be successful in reaching their educational goals.</w:t>
            </w:r>
          </w:p>
        </w:tc>
      </w:tr>
    </w:tbl>
    <w:p w:rsidR="00F27B7B" w:rsidRDefault="00F27B7B" w:rsidP="00F27B7B">
      <w:pPr>
        <w:rPr>
          <w:rFonts w:ascii="Helvetica" w:hAnsi="Helvetica" w:cs="Helvetica"/>
          <w:b/>
          <w:sz w:val="30"/>
          <w:szCs w:val="30"/>
        </w:rPr>
      </w:pPr>
    </w:p>
    <w:p w:rsidR="00D2364F" w:rsidRDefault="00D2364F" w:rsidP="00F27B7B">
      <w:pPr>
        <w:jc w:val="center"/>
        <w:rPr>
          <w:rFonts w:ascii="Helvetica" w:hAnsi="Helvetica" w:cs="Helvetica"/>
          <w:b/>
          <w:sz w:val="24"/>
          <w:szCs w:val="24"/>
          <w:u w:val="single"/>
        </w:rPr>
      </w:pPr>
      <w:r>
        <w:rPr>
          <w:rFonts w:ascii="Helvetica" w:hAnsi="Helvetica" w:cs="Helvetica"/>
          <w:b/>
          <w:sz w:val="24"/>
          <w:szCs w:val="24"/>
          <w:u w:val="single"/>
        </w:rPr>
        <w:t>Article II: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57"/>
      </w:tblGrid>
      <w:tr w:rsidR="00D2364F" w:rsidTr="00071E29">
        <w:tc>
          <w:tcPr>
            <w:tcW w:w="1345" w:type="dxa"/>
          </w:tcPr>
          <w:p w:rsidR="00D2364F" w:rsidRPr="00531A87" w:rsidRDefault="00D2364F" w:rsidP="003B1D91">
            <w:pPr>
              <w:rPr>
                <w:rFonts w:ascii="Helvetica" w:hAnsi="Helvetica" w:cs="Helvetica"/>
              </w:rPr>
            </w:pPr>
            <w:r w:rsidRPr="00531A87">
              <w:rPr>
                <w:rFonts w:ascii="Helvetica" w:hAnsi="Helvetica" w:cs="Helvetica"/>
                <w:b/>
              </w:rPr>
              <w:t>Section I</w:t>
            </w:r>
            <w:r w:rsidRPr="00531A87">
              <w:rPr>
                <w:rFonts w:ascii="Helvetica" w:hAnsi="Helvetica" w:cs="Helvetica"/>
              </w:rPr>
              <w:t>:</w:t>
            </w:r>
          </w:p>
        </w:tc>
        <w:tc>
          <w:tcPr>
            <w:tcW w:w="9157" w:type="dxa"/>
            <w:vAlign w:val="center"/>
          </w:tcPr>
          <w:p w:rsidR="00D2364F" w:rsidRPr="00094864" w:rsidRDefault="00D2364F" w:rsidP="003B1D91">
            <w:pPr>
              <w:rPr>
                <w:rFonts w:ascii="Helvetica" w:hAnsi="Helvetica" w:cs="Helvetica"/>
                <w:sz w:val="20"/>
                <w:szCs w:val="20"/>
              </w:rPr>
            </w:pPr>
            <w:r>
              <w:rPr>
                <w:rFonts w:ascii="Helvetica" w:hAnsi="Helvetica" w:cs="Helvetica"/>
                <w:sz w:val="20"/>
                <w:szCs w:val="20"/>
              </w:rPr>
              <w:t xml:space="preserve">Any registered student at LSC-Kingwood, who is enrolled in at least 6 semester hours, </w:t>
            </w:r>
            <w:r w:rsidR="00E61886">
              <w:rPr>
                <w:rFonts w:ascii="Helvetica" w:hAnsi="Helvetica" w:cs="Helvetica"/>
                <w:sz w:val="20"/>
                <w:szCs w:val="20"/>
              </w:rPr>
              <w:t xml:space="preserve">is </w:t>
            </w:r>
            <w:r>
              <w:rPr>
                <w:rFonts w:ascii="Helvetica" w:hAnsi="Helvetica" w:cs="Helvetica"/>
                <w:sz w:val="20"/>
                <w:szCs w:val="20"/>
              </w:rPr>
              <w:t xml:space="preserve">in good standing with the institution, and fulfills the membership requirements, is eligible for membership in the Coyote Crew organization. </w:t>
            </w:r>
          </w:p>
        </w:tc>
      </w:tr>
      <w:tr w:rsidR="00D2364F" w:rsidTr="00071E29">
        <w:tc>
          <w:tcPr>
            <w:tcW w:w="1345" w:type="dxa"/>
            <w:vAlign w:val="center"/>
          </w:tcPr>
          <w:p w:rsidR="00D2364F" w:rsidRDefault="00D2364F" w:rsidP="003B1D91">
            <w:pPr>
              <w:rPr>
                <w:rFonts w:ascii="Helvetica" w:hAnsi="Helvetica" w:cs="Helvetica"/>
                <w:sz w:val="30"/>
                <w:szCs w:val="30"/>
              </w:rPr>
            </w:pPr>
          </w:p>
        </w:tc>
        <w:tc>
          <w:tcPr>
            <w:tcW w:w="9157" w:type="dxa"/>
            <w:vAlign w:val="center"/>
          </w:tcPr>
          <w:p w:rsidR="00D2364F" w:rsidRDefault="00D2364F" w:rsidP="003B1D91">
            <w:pPr>
              <w:rPr>
                <w:rFonts w:ascii="Helvetica" w:hAnsi="Helvetica" w:cs="Helvetica"/>
                <w:sz w:val="30"/>
                <w:szCs w:val="30"/>
              </w:rPr>
            </w:pPr>
          </w:p>
        </w:tc>
      </w:tr>
      <w:tr w:rsidR="00D2364F" w:rsidTr="00071E29">
        <w:tc>
          <w:tcPr>
            <w:tcW w:w="1345" w:type="dxa"/>
          </w:tcPr>
          <w:p w:rsidR="00D2364F" w:rsidRPr="00531A87" w:rsidRDefault="00D2364F" w:rsidP="003B1D91">
            <w:pPr>
              <w:rPr>
                <w:rFonts w:ascii="Helvetica" w:hAnsi="Helvetica" w:cs="Helvetica"/>
                <w:sz w:val="30"/>
                <w:szCs w:val="30"/>
              </w:rPr>
            </w:pPr>
            <w:r w:rsidRPr="00531A87">
              <w:rPr>
                <w:rFonts w:ascii="Helvetica" w:hAnsi="Helvetica" w:cs="Helvetica"/>
                <w:b/>
              </w:rPr>
              <w:t>Section II</w:t>
            </w:r>
            <w:r w:rsidRPr="00531A87">
              <w:rPr>
                <w:rFonts w:ascii="Helvetica" w:hAnsi="Helvetica" w:cs="Helvetica"/>
              </w:rPr>
              <w:t>:</w:t>
            </w:r>
          </w:p>
        </w:tc>
        <w:tc>
          <w:tcPr>
            <w:tcW w:w="9157" w:type="dxa"/>
            <w:vAlign w:val="center"/>
          </w:tcPr>
          <w:p w:rsidR="00D2364F" w:rsidRPr="00AF23A3" w:rsidRDefault="00F27B7B" w:rsidP="00F27B7B">
            <w:pPr>
              <w:rPr>
                <w:rFonts w:ascii="Helvetica" w:hAnsi="Helvetica" w:cs="Helvetica"/>
                <w:sz w:val="20"/>
                <w:szCs w:val="20"/>
              </w:rPr>
            </w:pPr>
            <w:r>
              <w:rPr>
                <w:rFonts w:ascii="Helvetica" w:hAnsi="Helvetica" w:cs="Helvetica"/>
                <w:sz w:val="20"/>
                <w:szCs w:val="20"/>
              </w:rPr>
              <w:t>Privileges of active student members include community and campus activities, meeting attendance, and fiscal compensation through the Coyote Crew Leader me</w:t>
            </w:r>
            <w:r w:rsidR="00E61886">
              <w:rPr>
                <w:rFonts w:ascii="Helvetica" w:hAnsi="Helvetica" w:cs="Helvetica"/>
                <w:sz w:val="20"/>
                <w:szCs w:val="20"/>
              </w:rPr>
              <w:t>mber stipend (see Article III, Section IV).</w:t>
            </w:r>
          </w:p>
        </w:tc>
      </w:tr>
      <w:tr w:rsidR="00D2364F" w:rsidTr="00071E29">
        <w:trPr>
          <w:trHeight w:val="369"/>
        </w:trPr>
        <w:tc>
          <w:tcPr>
            <w:tcW w:w="1345" w:type="dxa"/>
          </w:tcPr>
          <w:p w:rsidR="00D2364F" w:rsidRPr="00AF23A3" w:rsidRDefault="00D2364F" w:rsidP="003B1D91">
            <w:pPr>
              <w:rPr>
                <w:b/>
                <w:sz w:val="30"/>
                <w:szCs w:val="30"/>
              </w:rPr>
            </w:pPr>
          </w:p>
        </w:tc>
        <w:tc>
          <w:tcPr>
            <w:tcW w:w="9157" w:type="dxa"/>
            <w:vAlign w:val="center"/>
          </w:tcPr>
          <w:p w:rsidR="00D2364F" w:rsidRDefault="00D2364F" w:rsidP="003B1D91">
            <w:pPr>
              <w:rPr>
                <w:rFonts w:ascii="Helvetica" w:hAnsi="Helvetica" w:cs="Helvetica"/>
                <w:sz w:val="20"/>
                <w:szCs w:val="20"/>
              </w:rPr>
            </w:pPr>
          </w:p>
        </w:tc>
      </w:tr>
      <w:tr w:rsidR="00D2364F" w:rsidTr="00071E29">
        <w:tc>
          <w:tcPr>
            <w:tcW w:w="1345" w:type="dxa"/>
          </w:tcPr>
          <w:p w:rsidR="00D2364F" w:rsidRPr="00531A87" w:rsidRDefault="00D2364F" w:rsidP="003B1D91">
            <w:pPr>
              <w:rPr>
                <w:rFonts w:ascii="Helvetica" w:hAnsi="Helvetica" w:cs="Helvetica"/>
              </w:rPr>
            </w:pPr>
            <w:r w:rsidRPr="00531A87">
              <w:rPr>
                <w:rFonts w:ascii="Helvetica" w:hAnsi="Helvetica" w:cs="Helvetica"/>
                <w:b/>
              </w:rPr>
              <w:t>Section III:</w:t>
            </w:r>
          </w:p>
        </w:tc>
        <w:tc>
          <w:tcPr>
            <w:tcW w:w="9157" w:type="dxa"/>
            <w:vAlign w:val="center"/>
          </w:tcPr>
          <w:p w:rsidR="00D2364F" w:rsidRDefault="00F27B7B" w:rsidP="003B1D91">
            <w:pPr>
              <w:rPr>
                <w:rFonts w:ascii="Helvetica" w:hAnsi="Helvetica" w:cs="Helvetica"/>
                <w:sz w:val="20"/>
                <w:szCs w:val="20"/>
              </w:rPr>
            </w:pPr>
            <w:r>
              <w:rPr>
                <w:rFonts w:ascii="Helvetica" w:hAnsi="Helvetica" w:cs="Helvetica"/>
                <w:sz w:val="20"/>
                <w:szCs w:val="20"/>
              </w:rPr>
              <w:t>In order to guarantee equal rights to a</w:t>
            </w:r>
            <w:r w:rsidR="00071E29">
              <w:rPr>
                <w:rFonts w:ascii="Helvetica" w:hAnsi="Helvetica" w:cs="Helvetica"/>
                <w:sz w:val="20"/>
                <w:szCs w:val="20"/>
              </w:rPr>
              <w:t>l</w:t>
            </w:r>
            <w:r>
              <w:rPr>
                <w:rFonts w:ascii="Helvetica" w:hAnsi="Helvetica" w:cs="Helvetica"/>
                <w:sz w:val="20"/>
                <w:szCs w:val="20"/>
              </w:rPr>
              <w:t xml:space="preserve">l members of the LSC-Kingwood student body, equal opportunities shall be afforded to all the students without regard to race, national and/or ethnic origin, gender, religion, creed, marital status, sexual orientation, age, citizenship, veteran status, or physical ability. </w:t>
            </w:r>
          </w:p>
        </w:tc>
      </w:tr>
    </w:tbl>
    <w:p w:rsidR="00F27B7B" w:rsidRDefault="00F27B7B" w:rsidP="00094864">
      <w:pPr>
        <w:rPr>
          <w:rFonts w:ascii="Helvetica" w:hAnsi="Helvetica" w:cs="Helvetica"/>
          <w:sz w:val="30"/>
          <w:szCs w:val="30"/>
        </w:rPr>
      </w:pPr>
    </w:p>
    <w:p w:rsidR="00F27B7B" w:rsidRDefault="00F27B7B" w:rsidP="00F27B7B">
      <w:pPr>
        <w:jc w:val="center"/>
        <w:rPr>
          <w:rFonts w:ascii="Helvetica" w:hAnsi="Helvetica" w:cs="Helvetica"/>
          <w:b/>
          <w:sz w:val="24"/>
          <w:szCs w:val="24"/>
          <w:u w:val="single"/>
        </w:rPr>
      </w:pPr>
      <w:r>
        <w:rPr>
          <w:rFonts w:ascii="Helvetica" w:hAnsi="Helvetica" w:cs="Helvetica"/>
          <w:b/>
          <w:sz w:val="24"/>
          <w:szCs w:val="24"/>
          <w:u w:val="single"/>
        </w:rPr>
        <w:t>Article III: Crew Leader Requirements</w:t>
      </w:r>
      <w:r w:rsidR="00D40783">
        <w:rPr>
          <w:rFonts w:ascii="Helvetica" w:hAnsi="Helvetica" w:cs="Helvetica"/>
          <w:b/>
          <w:sz w:val="24"/>
          <w:szCs w:val="24"/>
          <w:u w:val="single"/>
        </w:rPr>
        <w:t xml:space="preserve"> </w:t>
      </w:r>
    </w:p>
    <w:tbl>
      <w:tblPr>
        <w:tblStyle w:val="TableGrid"/>
        <w:tblW w:w="0" w:type="auto"/>
        <w:tblLook w:val="04A0" w:firstRow="1" w:lastRow="0" w:firstColumn="1" w:lastColumn="0" w:noHBand="0" w:noVBand="1"/>
      </w:tblPr>
      <w:tblGrid>
        <w:gridCol w:w="1345"/>
        <w:gridCol w:w="9157"/>
      </w:tblGrid>
      <w:tr w:rsidR="00F27B7B" w:rsidTr="003E1971">
        <w:trPr>
          <w:trHeight w:val="404"/>
        </w:trPr>
        <w:tc>
          <w:tcPr>
            <w:tcW w:w="1345" w:type="dxa"/>
            <w:tcBorders>
              <w:top w:val="nil"/>
              <w:left w:val="nil"/>
              <w:bottom w:val="nil"/>
              <w:right w:val="nil"/>
            </w:tcBorders>
          </w:tcPr>
          <w:p w:rsidR="00F27B7B" w:rsidRPr="00531A87" w:rsidRDefault="00F27B7B" w:rsidP="003B1D91">
            <w:pPr>
              <w:rPr>
                <w:rFonts w:ascii="Helvetica" w:hAnsi="Helvetica" w:cs="Helvetica"/>
              </w:rPr>
            </w:pPr>
            <w:r w:rsidRPr="00531A87">
              <w:rPr>
                <w:rFonts w:ascii="Helvetica" w:hAnsi="Helvetica" w:cs="Helvetica"/>
                <w:b/>
              </w:rPr>
              <w:t>Section I:</w:t>
            </w:r>
          </w:p>
        </w:tc>
        <w:tc>
          <w:tcPr>
            <w:tcW w:w="9157" w:type="dxa"/>
            <w:tcBorders>
              <w:top w:val="nil"/>
              <w:left w:val="nil"/>
              <w:bottom w:val="nil"/>
              <w:right w:val="nil"/>
            </w:tcBorders>
            <w:vAlign w:val="center"/>
          </w:tcPr>
          <w:p w:rsidR="00C82B48" w:rsidRPr="00C82B48" w:rsidRDefault="00F27B7B" w:rsidP="00C82B48">
            <w:pPr>
              <w:rPr>
                <w:rFonts w:ascii="Helvetica" w:hAnsi="Helvetica" w:cs="Helvetica"/>
                <w:sz w:val="20"/>
                <w:szCs w:val="20"/>
              </w:rPr>
            </w:pPr>
            <w:r>
              <w:rPr>
                <w:rFonts w:ascii="Helvetica" w:hAnsi="Helvetica" w:cs="Helvetica"/>
                <w:sz w:val="20"/>
                <w:szCs w:val="20"/>
              </w:rPr>
              <w:t xml:space="preserve"> </w:t>
            </w:r>
            <w:r w:rsidR="00C82B48">
              <w:rPr>
                <w:rFonts w:ascii="Helvetica" w:hAnsi="Helvetica" w:cs="Helvetica"/>
                <w:sz w:val="20"/>
                <w:szCs w:val="20"/>
              </w:rPr>
              <w:t xml:space="preserve">All members of the Coyote Crew organization will be termed as “Crew Leaders” and will be held to the same set of requirements in order to be selected for membership in the organization. </w:t>
            </w:r>
          </w:p>
        </w:tc>
      </w:tr>
      <w:tr w:rsidR="00F27B7B" w:rsidTr="003E1971">
        <w:tc>
          <w:tcPr>
            <w:tcW w:w="1345" w:type="dxa"/>
            <w:tcBorders>
              <w:top w:val="nil"/>
              <w:left w:val="nil"/>
              <w:bottom w:val="nil"/>
              <w:right w:val="nil"/>
            </w:tcBorders>
            <w:vAlign w:val="center"/>
          </w:tcPr>
          <w:p w:rsidR="00F27B7B" w:rsidRDefault="00F27B7B" w:rsidP="003B1D91">
            <w:pPr>
              <w:rPr>
                <w:rFonts w:ascii="Helvetica" w:hAnsi="Helvetica" w:cs="Helvetica"/>
                <w:sz w:val="30"/>
                <w:szCs w:val="30"/>
              </w:rPr>
            </w:pPr>
          </w:p>
        </w:tc>
        <w:tc>
          <w:tcPr>
            <w:tcW w:w="9157" w:type="dxa"/>
            <w:tcBorders>
              <w:top w:val="nil"/>
              <w:left w:val="nil"/>
              <w:bottom w:val="nil"/>
              <w:right w:val="nil"/>
            </w:tcBorders>
            <w:vAlign w:val="center"/>
          </w:tcPr>
          <w:p w:rsidR="00F27B7B" w:rsidRDefault="00F27B7B" w:rsidP="003B1D91">
            <w:pPr>
              <w:rPr>
                <w:rFonts w:ascii="Helvetica" w:hAnsi="Helvetica" w:cs="Helvetica"/>
                <w:sz w:val="30"/>
                <w:szCs w:val="30"/>
              </w:rPr>
            </w:pPr>
          </w:p>
        </w:tc>
      </w:tr>
      <w:tr w:rsidR="00F27B7B" w:rsidTr="003E1971">
        <w:tc>
          <w:tcPr>
            <w:tcW w:w="1345" w:type="dxa"/>
            <w:tcBorders>
              <w:top w:val="nil"/>
              <w:left w:val="nil"/>
              <w:bottom w:val="nil"/>
              <w:right w:val="nil"/>
            </w:tcBorders>
          </w:tcPr>
          <w:p w:rsidR="00F27B7B" w:rsidRPr="00531A87" w:rsidRDefault="00F27B7B" w:rsidP="003B1D91">
            <w:pPr>
              <w:rPr>
                <w:rFonts w:ascii="Helvetica" w:hAnsi="Helvetica" w:cs="Helvetica"/>
                <w:sz w:val="30"/>
                <w:szCs w:val="30"/>
              </w:rPr>
            </w:pPr>
            <w:r w:rsidRPr="00531A87">
              <w:rPr>
                <w:rFonts w:ascii="Helvetica" w:hAnsi="Helvetica" w:cs="Helvetica"/>
                <w:b/>
              </w:rPr>
              <w:t>Section II</w:t>
            </w:r>
            <w:r w:rsidRPr="00531A87">
              <w:rPr>
                <w:rFonts w:ascii="Helvetica" w:hAnsi="Helvetica" w:cs="Helvetica"/>
              </w:rPr>
              <w:t>:</w:t>
            </w:r>
          </w:p>
        </w:tc>
        <w:tc>
          <w:tcPr>
            <w:tcW w:w="9157" w:type="dxa"/>
            <w:tcBorders>
              <w:top w:val="nil"/>
              <w:left w:val="nil"/>
              <w:bottom w:val="nil"/>
              <w:right w:val="nil"/>
            </w:tcBorders>
            <w:vAlign w:val="center"/>
          </w:tcPr>
          <w:p w:rsidR="00C82B48" w:rsidRDefault="00C82B48" w:rsidP="00C82B48">
            <w:pPr>
              <w:rPr>
                <w:rFonts w:ascii="Helvetica" w:hAnsi="Helvetica" w:cs="Helvetica"/>
                <w:sz w:val="20"/>
                <w:szCs w:val="20"/>
              </w:rPr>
            </w:pPr>
            <w:r>
              <w:rPr>
                <w:rFonts w:ascii="Helvetica" w:hAnsi="Helvetica" w:cs="Helvetica"/>
                <w:sz w:val="20"/>
                <w:szCs w:val="20"/>
              </w:rPr>
              <w:t xml:space="preserve">To maintain membership in the Coyote Crew organization, Crew Leaders </w:t>
            </w:r>
            <w:r w:rsidR="00E61886">
              <w:rPr>
                <w:rFonts w:ascii="Helvetica" w:hAnsi="Helvetica" w:cs="Helvetica"/>
                <w:sz w:val="20"/>
                <w:szCs w:val="20"/>
              </w:rPr>
              <w:t>must meet the following requirements</w:t>
            </w:r>
            <w:r>
              <w:rPr>
                <w:rFonts w:ascii="Helvetica" w:hAnsi="Helvetica" w:cs="Helvetica"/>
                <w:sz w:val="20"/>
                <w:szCs w:val="20"/>
              </w:rPr>
              <w:t>:</w:t>
            </w:r>
          </w:p>
          <w:p w:rsidR="003E1971" w:rsidRDefault="00C82B48" w:rsidP="003E1971">
            <w:pPr>
              <w:pStyle w:val="ListParagraph"/>
              <w:numPr>
                <w:ilvl w:val="0"/>
                <w:numId w:val="2"/>
              </w:numPr>
              <w:spacing w:after="0" w:line="240" w:lineRule="auto"/>
              <w:rPr>
                <w:rFonts w:ascii="Helvetica" w:hAnsi="Helvetica" w:cs="Helvetica"/>
                <w:sz w:val="20"/>
                <w:szCs w:val="20"/>
              </w:rPr>
            </w:pPr>
            <w:r>
              <w:rPr>
                <w:rFonts w:ascii="Helvetica" w:hAnsi="Helvetica" w:cs="Helvetica"/>
                <w:sz w:val="20"/>
                <w:szCs w:val="20"/>
              </w:rPr>
              <w:t>Be enrolled in a minimum of 6 credit hours (at least</w:t>
            </w:r>
            <w:r>
              <w:rPr>
                <w:rFonts w:ascii="Helvetica" w:hAnsi="Helvetica" w:cs="Helvetica"/>
                <w:b/>
                <w:sz w:val="20"/>
                <w:szCs w:val="20"/>
              </w:rPr>
              <w:t xml:space="preserve"> one</w:t>
            </w:r>
            <w:r>
              <w:rPr>
                <w:rFonts w:ascii="Helvetica" w:hAnsi="Helvetica" w:cs="Helvetica"/>
                <w:sz w:val="20"/>
                <w:szCs w:val="20"/>
              </w:rPr>
              <w:t xml:space="preserve"> must be at the LSC-Kingwood campus)</w:t>
            </w:r>
            <w:r w:rsidR="003E1971">
              <w:rPr>
                <w:rFonts w:ascii="Helvetica" w:hAnsi="Helvetica" w:cs="Helvetica"/>
                <w:sz w:val="20"/>
                <w:szCs w:val="20"/>
              </w:rPr>
              <w:t xml:space="preserve"> during semester</w:t>
            </w:r>
            <w:r w:rsidR="00E61886">
              <w:rPr>
                <w:rFonts w:ascii="Helvetica" w:hAnsi="Helvetica" w:cs="Helvetica"/>
                <w:sz w:val="20"/>
                <w:szCs w:val="20"/>
              </w:rPr>
              <w:t xml:space="preserve"> of membership</w:t>
            </w:r>
          </w:p>
          <w:p w:rsidR="00C82B48" w:rsidRDefault="003E1971" w:rsidP="003E1971">
            <w:pPr>
              <w:pStyle w:val="ListParagraph"/>
              <w:numPr>
                <w:ilvl w:val="0"/>
                <w:numId w:val="2"/>
              </w:numPr>
              <w:spacing w:after="0" w:line="240" w:lineRule="auto"/>
              <w:rPr>
                <w:rFonts w:ascii="Helvetica" w:hAnsi="Helvetica" w:cs="Helvetica"/>
                <w:sz w:val="20"/>
                <w:szCs w:val="20"/>
              </w:rPr>
            </w:pPr>
            <w:r>
              <w:rPr>
                <w:rFonts w:ascii="Helvetica" w:hAnsi="Helvetica" w:cs="Helvetica"/>
                <w:sz w:val="20"/>
                <w:szCs w:val="20"/>
              </w:rPr>
              <w:t>At</w:t>
            </w:r>
            <w:r w:rsidR="00C82B48" w:rsidRPr="003E1971">
              <w:rPr>
                <w:rFonts w:ascii="Helvetica" w:hAnsi="Helvetica" w:cs="Helvetica"/>
                <w:sz w:val="20"/>
                <w:szCs w:val="20"/>
              </w:rPr>
              <w:t xml:space="preserve">tend </w:t>
            </w:r>
            <w:r>
              <w:rPr>
                <w:rFonts w:ascii="Helvetica" w:hAnsi="Helvetica" w:cs="Helvetica"/>
                <w:sz w:val="20"/>
                <w:szCs w:val="20"/>
              </w:rPr>
              <w:t xml:space="preserve">monthly Coyote Crew </w:t>
            </w:r>
            <w:r w:rsidR="00E61886">
              <w:rPr>
                <w:rFonts w:ascii="Helvetica" w:hAnsi="Helvetica" w:cs="Helvetica"/>
                <w:sz w:val="20"/>
                <w:szCs w:val="20"/>
              </w:rPr>
              <w:t>m</w:t>
            </w:r>
            <w:r w:rsidRPr="003E1971">
              <w:rPr>
                <w:rFonts w:ascii="Helvetica" w:hAnsi="Helvetica" w:cs="Helvetica"/>
                <w:sz w:val="20"/>
                <w:szCs w:val="20"/>
              </w:rPr>
              <w:t>eetings</w:t>
            </w:r>
          </w:p>
          <w:p w:rsidR="003E1971" w:rsidRDefault="003E1971" w:rsidP="003E1971">
            <w:pPr>
              <w:pStyle w:val="ListParagraph"/>
              <w:numPr>
                <w:ilvl w:val="0"/>
                <w:numId w:val="2"/>
              </w:numPr>
              <w:spacing w:after="0" w:line="240" w:lineRule="auto"/>
              <w:rPr>
                <w:rFonts w:ascii="Helvetica" w:hAnsi="Helvetica" w:cs="Helvetica"/>
                <w:sz w:val="20"/>
                <w:szCs w:val="20"/>
              </w:rPr>
            </w:pPr>
            <w:r>
              <w:rPr>
                <w:rFonts w:ascii="Helvetica" w:hAnsi="Helvetica" w:cs="Helvetica"/>
                <w:sz w:val="20"/>
                <w:szCs w:val="20"/>
              </w:rPr>
              <w:t>Attend th</w:t>
            </w:r>
            <w:r w:rsidR="00E61886">
              <w:rPr>
                <w:rFonts w:ascii="Helvetica" w:hAnsi="Helvetica" w:cs="Helvetica"/>
                <w:sz w:val="20"/>
                <w:szCs w:val="20"/>
              </w:rPr>
              <w:t>e required number of NSO</w:t>
            </w:r>
            <w:r>
              <w:rPr>
                <w:rFonts w:ascii="Helvetica" w:hAnsi="Helvetica" w:cs="Helvetica"/>
                <w:sz w:val="20"/>
                <w:szCs w:val="20"/>
              </w:rPr>
              <w:t xml:space="preserve"> sessions, dependent upon the semester d</w:t>
            </w:r>
            <w:r w:rsidR="00E61886">
              <w:rPr>
                <w:rFonts w:ascii="Helvetica" w:hAnsi="Helvetica" w:cs="Helvetica"/>
                <w:sz w:val="20"/>
                <w:szCs w:val="20"/>
              </w:rPr>
              <w:t>uring which the student becomes a member of the organization</w:t>
            </w:r>
          </w:p>
          <w:p w:rsidR="003E1971" w:rsidRPr="003E1971" w:rsidRDefault="003E1971" w:rsidP="003E1971">
            <w:pPr>
              <w:pStyle w:val="ListParagraph"/>
              <w:numPr>
                <w:ilvl w:val="0"/>
                <w:numId w:val="2"/>
              </w:numPr>
              <w:spacing w:after="0" w:line="240" w:lineRule="auto"/>
              <w:rPr>
                <w:rFonts w:ascii="Helvetica" w:hAnsi="Helvetica" w:cs="Helvetica"/>
                <w:sz w:val="20"/>
                <w:szCs w:val="20"/>
              </w:rPr>
            </w:pPr>
            <w:r>
              <w:rPr>
                <w:rFonts w:ascii="Helvetica" w:hAnsi="Helvetica" w:cs="Helvetica"/>
                <w:sz w:val="20"/>
                <w:szCs w:val="20"/>
              </w:rPr>
              <w:lastRenderedPageBreak/>
              <w:t>Attend any additional meetings or tra</w:t>
            </w:r>
            <w:r w:rsidR="00E61886">
              <w:rPr>
                <w:rFonts w:ascii="Helvetica" w:hAnsi="Helvetica" w:cs="Helvetica"/>
                <w:sz w:val="20"/>
                <w:szCs w:val="20"/>
              </w:rPr>
              <w:t>inings put forth by the Club Advisor</w:t>
            </w:r>
          </w:p>
        </w:tc>
      </w:tr>
      <w:tr w:rsidR="00F27B7B" w:rsidTr="00E61886">
        <w:tc>
          <w:tcPr>
            <w:tcW w:w="1345" w:type="dxa"/>
            <w:tcBorders>
              <w:top w:val="nil"/>
              <w:left w:val="nil"/>
              <w:bottom w:val="single" w:sz="4" w:space="0" w:color="auto"/>
              <w:right w:val="nil"/>
            </w:tcBorders>
          </w:tcPr>
          <w:p w:rsidR="00F27B7B" w:rsidRPr="00AF23A3" w:rsidRDefault="00F27B7B" w:rsidP="003B1D91">
            <w:pPr>
              <w:rPr>
                <w:b/>
                <w:sz w:val="30"/>
                <w:szCs w:val="30"/>
              </w:rPr>
            </w:pPr>
          </w:p>
        </w:tc>
        <w:tc>
          <w:tcPr>
            <w:tcW w:w="9157" w:type="dxa"/>
            <w:tcBorders>
              <w:top w:val="nil"/>
              <w:left w:val="nil"/>
              <w:bottom w:val="single" w:sz="4" w:space="0" w:color="auto"/>
              <w:right w:val="nil"/>
            </w:tcBorders>
            <w:vAlign w:val="center"/>
          </w:tcPr>
          <w:p w:rsidR="00F27B7B" w:rsidRDefault="00F27B7B" w:rsidP="003B1D91">
            <w:pPr>
              <w:rPr>
                <w:rFonts w:ascii="Helvetica" w:hAnsi="Helvetica" w:cs="Helvetica"/>
                <w:sz w:val="20"/>
                <w:szCs w:val="20"/>
              </w:rPr>
            </w:pPr>
          </w:p>
        </w:tc>
      </w:tr>
      <w:tr w:rsidR="00F27B7B" w:rsidTr="00E61886">
        <w:tc>
          <w:tcPr>
            <w:tcW w:w="1345" w:type="dxa"/>
            <w:tcBorders>
              <w:top w:val="single" w:sz="4" w:space="0" w:color="auto"/>
              <w:left w:val="single" w:sz="4" w:space="0" w:color="auto"/>
              <w:bottom w:val="single" w:sz="4" w:space="0" w:color="auto"/>
              <w:right w:val="single" w:sz="4" w:space="0" w:color="auto"/>
            </w:tcBorders>
          </w:tcPr>
          <w:p w:rsidR="00F27B7B" w:rsidRPr="00531A87" w:rsidRDefault="0097277E" w:rsidP="003B1D91">
            <w:pPr>
              <w:rPr>
                <w:rFonts w:ascii="Helvetica" w:hAnsi="Helvetica" w:cs="Helvetica"/>
              </w:rPr>
            </w:pPr>
            <w:r w:rsidRPr="00531A87">
              <w:rPr>
                <w:rFonts w:ascii="Helvetica" w:hAnsi="Helvetica" w:cs="Helvetica"/>
                <w:b/>
              </w:rPr>
              <w:t>Section III</w:t>
            </w:r>
            <w:r w:rsidR="00F27B7B" w:rsidRPr="00531A87">
              <w:rPr>
                <w:rFonts w:ascii="Helvetica" w:hAnsi="Helvetica" w:cs="Helvetica"/>
                <w:b/>
              </w:rPr>
              <w:t>:</w:t>
            </w:r>
          </w:p>
        </w:tc>
        <w:tc>
          <w:tcPr>
            <w:tcW w:w="9157" w:type="dxa"/>
            <w:tcBorders>
              <w:top w:val="single" w:sz="4" w:space="0" w:color="auto"/>
              <w:left w:val="single" w:sz="4" w:space="0" w:color="auto"/>
              <w:bottom w:val="single" w:sz="4" w:space="0" w:color="auto"/>
              <w:right w:val="single" w:sz="4" w:space="0" w:color="auto"/>
            </w:tcBorders>
            <w:vAlign w:val="center"/>
          </w:tcPr>
          <w:p w:rsidR="00F27B7B" w:rsidRDefault="003E1971" w:rsidP="003E1971">
            <w:pPr>
              <w:rPr>
                <w:rFonts w:ascii="Helvetica" w:hAnsi="Helvetica" w:cs="Helvetica"/>
                <w:sz w:val="20"/>
                <w:szCs w:val="20"/>
              </w:rPr>
            </w:pPr>
            <w:r>
              <w:rPr>
                <w:rFonts w:ascii="Helvetica" w:hAnsi="Helvetica" w:cs="Helvetica"/>
                <w:sz w:val="20"/>
                <w:szCs w:val="20"/>
              </w:rPr>
              <w:t xml:space="preserve">Attendance requirements for NSO sessions will depend </w:t>
            </w:r>
            <w:r w:rsidR="00E61886">
              <w:rPr>
                <w:rFonts w:ascii="Helvetica" w:hAnsi="Helvetica" w:cs="Helvetica"/>
                <w:sz w:val="20"/>
                <w:szCs w:val="20"/>
              </w:rPr>
              <w:t>up</w:t>
            </w:r>
            <w:r>
              <w:rPr>
                <w:rFonts w:ascii="Helvetica" w:hAnsi="Helvetica" w:cs="Helvetica"/>
                <w:sz w:val="20"/>
                <w:szCs w:val="20"/>
              </w:rPr>
              <w:t>on the semester during which, the student joins the organization. Fo</w:t>
            </w:r>
            <w:r w:rsidR="00E61886">
              <w:rPr>
                <w:rFonts w:ascii="Helvetica" w:hAnsi="Helvetica" w:cs="Helvetica"/>
                <w:sz w:val="20"/>
                <w:szCs w:val="20"/>
              </w:rPr>
              <w:t>r each semester of membership</w:t>
            </w:r>
            <w:r>
              <w:rPr>
                <w:rFonts w:ascii="Helvetica" w:hAnsi="Helvetica" w:cs="Helvetica"/>
                <w:sz w:val="20"/>
                <w:szCs w:val="20"/>
              </w:rPr>
              <w:t>, the requirements shall be as follows:</w:t>
            </w:r>
          </w:p>
          <w:p w:rsidR="003E1971" w:rsidRDefault="003E1971" w:rsidP="003E1971">
            <w:pPr>
              <w:pStyle w:val="ListParagraph"/>
              <w:numPr>
                <w:ilvl w:val="0"/>
                <w:numId w:val="3"/>
              </w:numPr>
              <w:spacing w:after="0" w:line="240" w:lineRule="auto"/>
              <w:rPr>
                <w:rFonts w:ascii="Helvetica" w:hAnsi="Helvetica" w:cs="Helvetica"/>
                <w:sz w:val="20"/>
                <w:szCs w:val="20"/>
              </w:rPr>
            </w:pPr>
            <w:r w:rsidRPr="003E1971">
              <w:rPr>
                <w:rFonts w:ascii="Helvetica" w:hAnsi="Helvetica" w:cs="Helvetica"/>
                <w:sz w:val="20"/>
                <w:szCs w:val="20"/>
                <w:u w:val="single"/>
              </w:rPr>
              <w:t>Fall Semester</w:t>
            </w:r>
            <w:r>
              <w:rPr>
                <w:rFonts w:ascii="Helvetica" w:hAnsi="Helvetica" w:cs="Helvetica"/>
                <w:sz w:val="20"/>
                <w:szCs w:val="20"/>
              </w:rPr>
              <w:t>: ½ of the NSO sessions must be attended</w:t>
            </w:r>
          </w:p>
          <w:p w:rsidR="003E1971" w:rsidRDefault="003E1971" w:rsidP="003E1971">
            <w:pPr>
              <w:pStyle w:val="ListParagraph"/>
              <w:numPr>
                <w:ilvl w:val="0"/>
                <w:numId w:val="3"/>
              </w:numPr>
              <w:spacing w:after="0" w:line="240" w:lineRule="auto"/>
              <w:rPr>
                <w:rFonts w:ascii="Helvetica" w:hAnsi="Helvetica" w:cs="Helvetica"/>
                <w:sz w:val="20"/>
                <w:szCs w:val="20"/>
              </w:rPr>
            </w:pPr>
            <w:r>
              <w:rPr>
                <w:rFonts w:ascii="Helvetica" w:hAnsi="Helvetica" w:cs="Helvetica"/>
                <w:sz w:val="20"/>
                <w:szCs w:val="20"/>
                <w:u w:val="single"/>
              </w:rPr>
              <w:t>Spring Semester</w:t>
            </w:r>
            <w:r>
              <w:rPr>
                <w:rFonts w:ascii="Helvetica" w:hAnsi="Helvetica" w:cs="Helvetica"/>
                <w:sz w:val="20"/>
                <w:szCs w:val="20"/>
              </w:rPr>
              <w:t>: ½ of the NSO sessions must be attended</w:t>
            </w:r>
          </w:p>
          <w:p w:rsidR="003E1971" w:rsidRPr="003E1971" w:rsidRDefault="003E1971" w:rsidP="003E1971">
            <w:pPr>
              <w:pStyle w:val="ListParagraph"/>
              <w:numPr>
                <w:ilvl w:val="0"/>
                <w:numId w:val="3"/>
              </w:numPr>
              <w:spacing w:after="0" w:line="240" w:lineRule="auto"/>
              <w:rPr>
                <w:rFonts w:ascii="Helvetica" w:hAnsi="Helvetica" w:cs="Helvetica"/>
                <w:sz w:val="20"/>
                <w:szCs w:val="20"/>
              </w:rPr>
            </w:pPr>
            <w:r>
              <w:rPr>
                <w:rFonts w:ascii="Helvetica" w:hAnsi="Helvetica" w:cs="Helvetica"/>
                <w:sz w:val="20"/>
                <w:szCs w:val="20"/>
                <w:u w:val="single"/>
              </w:rPr>
              <w:t>Summer Semester</w:t>
            </w:r>
            <w:r>
              <w:rPr>
                <w:rFonts w:ascii="Helvetica" w:hAnsi="Helvetica" w:cs="Helvetica"/>
                <w:sz w:val="20"/>
                <w:szCs w:val="20"/>
              </w:rPr>
              <w:t>: ¾ of th</w:t>
            </w:r>
            <w:r w:rsidR="00E61886">
              <w:rPr>
                <w:rFonts w:ascii="Helvetica" w:hAnsi="Helvetica" w:cs="Helvetica"/>
                <w:sz w:val="20"/>
                <w:szCs w:val="20"/>
              </w:rPr>
              <w:t>e NSO sessions must be attended</w:t>
            </w:r>
            <w:r>
              <w:rPr>
                <w:rFonts w:ascii="Helvetica" w:hAnsi="Helvetica" w:cs="Helvetica"/>
                <w:sz w:val="20"/>
                <w:szCs w:val="20"/>
              </w:rPr>
              <w:t xml:space="preserve"> </w:t>
            </w:r>
          </w:p>
          <w:p w:rsidR="003E1971" w:rsidRDefault="003E1971" w:rsidP="003E1971">
            <w:pPr>
              <w:rPr>
                <w:rFonts w:ascii="Helvetica" w:hAnsi="Helvetica" w:cs="Helvetica"/>
                <w:sz w:val="20"/>
                <w:szCs w:val="20"/>
              </w:rPr>
            </w:pPr>
          </w:p>
        </w:tc>
      </w:tr>
      <w:tr w:rsidR="003E1971" w:rsidTr="00E61886">
        <w:tc>
          <w:tcPr>
            <w:tcW w:w="1345" w:type="dxa"/>
            <w:tcBorders>
              <w:top w:val="single" w:sz="4" w:space="0" w:color="auto"/>
              <w:left w:val="single" w:sz="4" w:space="0" w:color="auto"/>
              <w:bottom w:val="single" w:sz="4" w:space="0" w:color="auto"/>
              <w:right w:val="single" w:sz="4" w:space="0" w:color="auto"/>
            </w:tcBorders>
          </w:tcPr>
          <w:p w:rsidR="003E1971" w:rsidRPr="003E1971" w:rsidRDefault="003E1971" w:rsidP="003B1D91">
            <w:pPr>
              <w:rPr>
                <w:b/>
                <w:sz w:val="30"/>
                <w:szCs w:val="30"/>
              </w:rPr>
            </w:pPr>
          </w:p>
        </w:tc>
        <w:tc>
          <w:tcPr>
            <w:tcW w:w="9157" w:type="dxa"/>
            <w:tcBorders>
              <w:top w:val="single" w:sz="4" w:space="0" w:color="auto"/>
              <w:left w:val="single" w:sz="4" w:space="0" w:color="auto"/>
              <w:bottom w:val="single" w:sz="4" w:space="0" w:color="auto"/>
              <w:right w:val="single" w:sz="4" w:space="0" w:color="auto"/>
            </w:tcBorders>
            <w:vAlign w:val="center"/>
          </w:tcPr>
          <w:p w:rsidR="003E1971" w:rsidRDefault="003E1971" w:rsidP="003E1971">
            <w:pPr>
              <w:rPr>
                <w:rFonts w:ascii="Helvetica" w:hAnsi="Helvetica" w:cs="Helvetica"/>
                <w:sz w:val="20"/>
                <w:szCs w:val="20"/>
              </w:rPr>
            </w:pPr>
          </w:p>
        </w:tc>
      </w:tr>
      <w:tr w:rsidR="00E61886" w:rsidRPr="00E61886" w:rsidTr="00E61886">
        <w:tc>
          <w:tcPr>
            <w:tcW w:w="1345" w:type="dxa"/>
            <w:tcBorders>
              <w:top w:val="single" w:sz="4" w:space="0" w:color="auto"/>
              <w:left w:val="single" w:sz="4" w:space="0" w:color="auto"/>
              <w:bottom w:val="single" w:sz="4" w:space="0" w:color="auto"/>
              <w:right w:val="single" w:sz="4" w:space="0" w:color="auto"/>
            </w:tcBorders>
          </w:tcPr>
          <w:p w:rsidR="00E61886" w:rsidRPr="00E61886" w:rsidRDefault="00E61886" w:rsidP="003B1D91">
            <w:pPr>
              <w:rPr>
                <w:rFonts w:ascii="Helvetica" w:hAnsi="Helvetica" w:cs="Helvetica"/>
                <w:b/>
              </w:rPr>
            </w:pPr>
            <w:r>
              <w:rPr>
                <w:rFonts w:ascii="Helvetica" w:hAnsi="Helvetica" w:cs="Helvetica"/>
                <w:b/>
              </w:rPr>
              <w:t>Section IV:</w:t>
            </w:r>
          </w:p>
        </w:tc>
        <w:tc>
          <w:tcPr>
            <w:tcW w:w="9157" w:type="dxa"/>
            <w:tcBorders>
              <w:top w:val="single" w:sz="4" w:space="0" w:color="auto"/>
              <w:left w:val="single" w:sz="4" w:space="0" w:color="auto"/>
              <w:bottom w:val="single" w:sz="4" w:space="0" w:color="auto"/>
              <w:right w:val="single" w:sz="4" w:space="0" w:color="auto"/>
            </w:tcBorders>
            <w:vAlign w:val="center"/>
          </w:tcPr>
          <w:p w:rsidR="00E61886" w:rsidRPr="00E61886" w:rsidRDefault="00E61886" w:rsidP="00E61886">
            <w:pPr>
              <w:rPr>
                <w:rFonts w:ascii="Helvetica" w:hAnsi="Helvetica" w:cs="Helvetica"/>
                <w:sz w:val="20"/>
                <w:szCs w:val="20"/>
              </w:rPr>
            </w:pPr>
            <w:r>
              <w:rPr>
                <w:rFonts w:ascii="Helvetica" w:hAnsi="Helvetica" w:cs="Helvetica"/>
                <w:sz w:val="20"/>
                <w:szCs w:val="20"/>
              </w:rPr>
              <w:t xml:space="preserve">Applications to the organization </w:t>
            </w:r>
            <w:proofErr w:type="gramStart"/>
            <w:r>
              <w:rPr>
                <w:rFonts w:ascii="Helvetica" w:hAnsi="Helvetica" w:cs="Helvetica"/>
                <w:sz w:val="20"/>
                <w:szCs w:val="20"/>
              </w:rPr>
              <w:t>will  be</w:t>
            </w:r>
            <w:proofErr w:type="gramEnd"/>
            <w:r>
              <w:rPr>
                <w:rFonts w:ascii="Helvetica" w:hAnsi="Helvetica" w:cs="Helvetica"/>
                <w:sz w:val="20"/>
                <w:szCs w:val="20"/>
              </w:rPr>
              <w:t xml:space="preserve"> accepted each semester, through a process overseen by the Club Advisor. The application process will include the submission of the Coyote Crew Application and an interview with the Club Advisor. </w:t>
            </w:r>
          </w:p>
        </w:tc>
      </w:tr>
    </w:tbl>
    <w:p w:rsidR="00F27B7B" w:rsidRDefault="00F27B7B" w:rsidP="00094864">
      <w:pPr>
        <w:rPr>
          <w:rFonts w:ascii="Helvetica" w:hAnsi="Helvetica" w:cs="Helvetica"/>
          <w:sz w:val="30"/>
          <w:szCs w:val="30"/>
        </w:rPr>
      </w:pPr>
    </w:p>
    <w:p w:rsidR="00E61886" w:rsidRDefault="00E61886" w:rsidP="00E61886">
      <w:pPr>
        <w:jc w:val="center"/>
        <w:rPr>
          <w:rFonts w:ascii="Helvetica" w:hAnsi="Helvetica" w:cs="Helvetica"/>
          <w:b/>
          <w:sz w:val="24"/>
          <w:szCs w:val="24"/>
          <w:u w:val="single"/>
        </w:rPr>
      </w:pPr>
      <w:r>
        <w:rPr>
          <w:rFonts w:ascii="Helvetica" w:hAnsi="Helvetica" w:cs="Helvetica"/>
          <w:b/>
          <w:sz w:val="24"/>
          <w:szCs w:val="24"/>
          <w:u w:val="single"/>
        </w:rPr>
        <w:t xml:space="preserve">Article IV: Member Stipend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57"/>
      </w:tblGrid>
      <w:tr w:rsidR="00E61886" w:rsidTr="003B1D91">
        <w:tc>
          <w:tcPr>
            <w:tcW w:w="1345" w:type="dxa"/>
          </w:tcPr>
          <w:p w:rsidR="00E61886" w:rsidRPr="00531A87" w:rsidRDefault="00E61886" w:rsidP="003B1D91">
            <w:pPr>
              <w:rPr>
                <w:rFonts w:ascii="Helvetica" w:hAnsi="Helvetica" w:cs="Helvetica"/>
              </w:rPr>
            </w:pPr>
            <w:r w:rsidRPr="00531A87">
              <w:rPr>
                <w:rFonts w:ascii="Helvetica" w:hAnsi="Helvetica" w:cs="Helvetica"/>
                <w:b/>
              </w:rPr>
              <w:t xml:space="preserve">Section </w:t>
            </w:r>
            <w:r w:rsidRPr="00531A87">
              <w:rPr>
                <w:rFonts w:ascii="Helvetica" w:hAnsi="Helvetica" w:cs="Helvetica"/>
              </w:rPr>
              <w:t>I:</w:t>
            </w:r>
          </w:p>
        </w:tc>
        <w:tc>
          <w:tcPr>
            <w:tcW w:w="9157" w:type="dxa"/>
            <w:vAlign w:val="center"/>
          </w:tcPr>
          <w:p w:rsidR="00E61886" w:rsidRPr="00094864" w:rsidRDefault="00E61886" w:rsidP="00E61886">
            <w:pPr>
              <w:rPr>
                <w:rFonts w:ascii="Helvetica" w:hAnsi="Helvetica" w:cs="Helvetica"/>
                <w:sz w:val="20"/>
                <w:szCs w:val="20"/>
              </w:rPr>
            </w:pPr>
            <w:r>
              <w:rPr>
                <w:rFonts w:ascii="Helvetica" w:hAnsi="Helvetica" w:cs="Helvetica"/>
                <w:sz w:val="20"/>
                <w:szCs w:val="20"/>
              </w:rPr>
              <w:t>For each semester a student serves as an active member of the organization, a financial stipend or “scholarship” shall be awarded to the student in return for their service and to the organization.</w:t>
            </w:r>
          </w:p>
        </w:tc>
      </w:tr>
      <w:tr w:rsidR="00E61886" w:rsidTr="003B1D91">
        <w:tc>
          <w:tcPr>
            <w:tcW w:w="1345" w:type="dxa"/>
            <w:vAlign w:val="center"/>
          </w:tcPr>
          <w:p w:rsidR="00E61886" w:rsidRDefault="00E61886" w:rsidP="003B1D91">
            <w:pPr>
              <w:rPr>
                <w:rFonts w:ascii="Helvetica" w:hAnsi="Helvetica" w:cs="Helvetica"/>
                <w:sz w:val="30"/>
                <w:szCs w:val="30"/>
              </w:rPr>
            </w:pPr>
          </w:p>
        </w:tc>
        <w:tc>
          <w:tcPr>
            <w:tcW w:w="9157" w:type="dxa"/>
            <w:vAlign w:val="center"/>
          </w:tcPr>
          <w:p w:rsidR="00E61886" w:rsidRDefault="00E61886" w:rsidP="003B1D91">
            <w:pPr>
              <w:rPr>
                <w:rFonts w:ascii="Helvetica" w:hAnsi="Helvetica" w:cs="Helvetica"/>
                <w:sz w:val="30"/>
                <w:szCs w:val="30"/>
              </w:rPr>
            </w:pPr>
          </w:p>
        </w:tc>
      </w:tr>
      <w:tr w:rsidR="00E61886" w:rsidTr="003B1D91">
        <w:tc>
          <w:tcPr>
            <w:tcW w:w="1345" w:type="dxa"/>
          </w:tcPr>
          <w:p w:rsidR="00E61886" w:rsidRPr="00531A87" w:rsidRDefault="00E61886" w:rsidP="003B1D91">
            <w:pPr>
              <w:rPr>
                <w:rFonts w:ascii="Helvetica" w:hAnsi="Helvetica" w:cs="Helvetica"/>
                <w:sz w:val="30"/>
                <w:szCs w:val="30"/>
              </w:rPr>
            </w:pPr>
            <w:r w:rsidRPr="00531A87">
              <w:rPr>
                <w:rFonts w:ascii="Helvetica" w:hAnsi="Helvetica" w:cs="Helvetica"/>
                <w:b/>
              </w:rPr>
              <w:t xml:space="preserve">Section II: </w:t>
            </w:r>
          </w:p>
        </w:tc>
        <w:tc>
          <w:tcPr>
            <w:tcW w:w="9157" w:type="dxa"/>
            <w:vAlign w:val="center"/>
          </w:tcPr>
          <w:p w:rsidR="00E61886" w:rsidRPr="00AF23A3" w:rsidRDefault="00E61886" w:rsidP="00E61886">
            <w:pPr>
              <w:rPr>
                <w:rFonts w:ascii="Helvetica" w:hAnsi="Helvetica" w:cs="Helvetica"/>
                <w:sz w:val="20"/>
                <w:szCs w:val="20"/>
              </w:rPr>
            </w:pPr>
            <w:r>
              <w:rPr>
                <w:rFonts w:ascii="Helvetica" w:hAnsi="Helvetica" w:cs="Helvetica"/>
                <w:sz w:val="20"/>
                <w:szCs w:val="20"/>
              </w:rPr>
              <w:t>The Club Advisor holds final authority regarding the stipend and may withhold a stipend from a member if that member is found in violation of organization policies or is terminate.</w:t>
            </w:r>
          </w:p>
        </w:tc>
      </w:tr>
    </w:tbl>
    <w:p w:rsidR="00E61886" w:rsidRDefault="00E61886" w:rsidP="00071E29">
      <w:pPr>
        <w:jc w:val="center"/>
        <w:rPr>
          <w:rFonts w:ascii="Helvetica" w:hAnsi="Helvetica" w:cs="Helvetica"/>
          <w:b/>
          <w:sz w:val="24"/>
          <w:szCs w:val="24"/>
          <w:u w:val="single"/>
        </w:rPr>
      </w:pPr>
    </w:p>
    <w:p w:rsidR="00071E29" w:rsidRDefault="00071E29" w:rsidP="00071E29">
      <w:pPr>
        <w:jc w:val="center"/>
        <w:rPr>
          <w:rFonts w:ascii="Helvetica" w:hAnsi="Helvetica" w:cs="Helvetica"/>
          <w:b/>
          <w:sz w:val="24"/>
          <w:szCs w:val="24"/>
          <w:u w:val="single"/>
        </w:rPr>
      </w:pPr>
      <w:r>
        <w:rPr>
          <w:rFonts w:ascii="Helvetica" w:hAnsi="Helvetica" w:cs="Helvetica"/>
          <w:b/>
          <w:sz w:val="24"/>
          <w:szCs w:val="24"/>
          <w:u w:val="single"/>
        </w:rPr>
        <w:t xml:space="preserve">Article </w:t>
      </w:r>
      <w:r w:rsidR="00E61886">
        <w:rPr>
          <w:rFonts w:ascii="Helvetica" w:hAnsi="Helvetica" w:cs="Helvetica"/>
          <w:b/>
          <w:sz w:val="24"/>
          <w:szCs w:val="24"/>
          <w:u w:val="single"/>
        </w:rPr>
        <w:t>V</w:t>
      </w:r>
      <w:r w:rsidR="0097277E">
        <w:rPr>
          <w:rFonts w:ascii="Helvetica" w:hAnsi="Helvetica" w:cs="Helvetica"/>
          <w:b/>
          <w:sz w:val="24"/>
          <w:szCs w:val="24"/>
          <w:u w:val="single"/>
        </w:rPr>
        <w:t xml:space="preserve">: Club Advisor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57"/>
      </w:tblGrid>
      <w:tr w:rsidR="00071E29" w:rsidTr="00531A87">
        <w:tc>
          <w:tcPr>
            <w:tcW w:w="1345" w:type="dxa"/>
          </w:tcPr>
          <w:p w:rsidR="00071E29" w:rsidRPr="00531A87" w:rsidRDefault="0097277E" w:rsidP="003B1D91">
            <w:pPr>
              <w:rPr>
                <w:rFonts w:ascii="Helvetica" w:hAnsi="Helvetica" w:cs="Helvetica"/>
              </w:rPr>
            </w:pPr>
            <w:r w:rsidRPr="00531A87">
              <w:rPr>
                <w:rFonts w:ascii="Helvetica" w:hAnsi="Helvetica" w:cs="Helvetica"/>
                <w:b/>
              </w:rPr>
              <w:t xml:space="preserve">Section </w:t>
            </w:r>
            <w:r w:rsidRPr="00531A87">
              <w:rPr>
                <w:rFonts w:ascii="Helvetica" w:hAnsi="Helvetica" w:cs="Helvetica"/>
              </w:rPr>
              <w:t>I</w:t>
            </w:r>
            <w:r w:rsidR="00071E29" w:rsidRPr="00531A87">
              <w:rPr>
                <w:rFonts w:ascii="Helvetica" w:hAnsi="Helvetica" w:cs="Helvetica"/>
              </w:rPr>
              <w:t>:</w:t>
            </w:r>
          </w:p>
        </w:tc>
        <w:tc>
          <w:tcPr>
            <w:tcW w:w="9157" w:type="dxa"/>
            <w:vAlign w:val="center"/>
          </w:tcPr>
          <w:p w:rsidR="00071E29" w:rsidRPr="00094864" w:rsidRDefault="0097277E" w:rsidP="0097277E">
            <w:pPr>
              <w:rPr>
                <w:rFonts w:ascii="Helvetica" w:hAnsi="Helvetica" w:cs="Helvetica"/>
                <w:sz w:val="20"/>
                <w:szCs w:val="20"/>
              </w:rPr>
            </w:pPr>
            <w:r>
              <w:rPr>
                <w:rFonts w:ascii="Helvetica" w:hAnsi="Helvetica" w:cs="Helvetica"/>
                <w:sz w:val="20"/>
                <w:szCs w:val="20"/>
              </w:rPr>
              <w:t>The Club A</w:t>
            </w:r>
            <w:r w:rsidR="003F6720">
              <w:rPr>
                <w:rFonts w:ascii="Helvetica" w:hAnsi="Helvetica" w:cs="Helvetica"/>
                <w:sz w:val="20"/>
                <w:szCs w:val="20"/>
              </w:rPr>
              <w:t xml:space="preserve">dvisor shall be responsible for providing guidance and support to organization members. This includes overseeing appropriate activities and functions specific to the Club Advisors job at LSC-Kingwood, maintaining the finances of the organization, and conducting the application and hiring process for new members. </w:t>
            </w:r>
          </w:p>
        </w:tc>
      </w:tr>
      <w:tr w:rsidR="00071E29" w:rsidTr="00531A87">
        <w:tc>
          <w:tcPr>
            <w:tcW w:w="1345" w:type="dxa"/>
            <w:vAlign w:val="center"/>
          </w:tcPr>
          <w:p w:rsidR="00071E29" w:rsidRDefault="00071E29" w:rsidP="003B1D91">
            <w:pPr>
              <w:rPr>
                <w:rFonts w:ascii="Helvetica" w:hAnsi="Helvetica" w:cs="Helvetica"/>
                <w:sz w:val="30"/>
                <w:szCs w:val="30"/>
              </w:rPr>
            </w:pPr>
          </w:p>
        </w:tc>
        <w:tc>
          <w:tcPr>
            <w:tcW w:w="9157" w:type="dxa"/>
            <w:vAlign w:val="center"/>
          </w:tcPr>
          <w:p w:rsidR="00071E29" w:rsidRDefault="00071E29" w:rsidP="003B1D91">
            <w:pPr>
              <w:rPr>
                <w:rFonts w:ascii="Helvetica" w:hAnsi="Helvetica" w:cs="Helvetica"/>
                <w:sz w:val="30"/>
                <w:szCs w:val="30"/>
              </w:rPr>
            </w:pPr>
          </w:p>
        </w:tc>
      </w:tr>
      <w:tr w:rsidR="00071E29" w:rsidTr="00531A87">
        <w:tc>
          <w:tcPr>
            <w:tcW w:w="1345" w:type="dxa"/>
          </w:tcPr>
          <w:p w:rsidR="00071E29" w:rsidRPr="00531A87" w:rsidRDefault="003F6720" w:rsidP="003B1D91">
            <w:pPr>
              <w:rPr>
                <w:rFonts w:ascii="Helvetica" w:hAnsi="Helvetica" w:cs="Helvetica"/>
                <w:sz w:val="30"/>
                <w:szCs w:val="30"/>
              </w:rPr>
            </w:pPr>
            <w:r w:rsidRPr="00531A87">
              <w:rPr>
                <w:rFonts w:ascii="Helvetica" w:hAnsi="Helvetica" w:cs="Helvetica"/>
                <w:b/>
              </w:rPr>
              <w:t xml:space="preserve">Section II: </w:t>
            </w:r>
          </w:p>
        </w:tc>
        <w:tc>
          <w:tcPr>
            <w:tcW w:w="9157" w:type="dxa"/>
            <w:vAlign w:val="center"/>
          </w:tcPr>
          <w:p w:rsidR="00071E29" w:rsidRPr="00AF23A3" w:rsidRDefault="003F6720" w:rsidP="002B7CB1">
            <w:pPr>
              <w:rPr>
                <w:rFonts w:ascii="Helvetica" w:hAnsi="Helvetica" w:cs="Helvetica"/>
                <w:sz w:val="20"/>
                <w:szCs w:val="20"/>
              </w:rPr>
            </w:pPr>
            <w:r>
              <w:rPr>
                <w:rFonts w:ascii="Helvetica" w:hAnsi="Helvetica" w:cs="Helvetica"/>
                <w:sz w:val="20"/>
                <w:szCs w:val="20"/>
              </w:rPr>
              <w:t xml:space="preserve">The Club Advisor shall work with all </w:t>
            </w:r>
            <w:r w:rsidR="002B7CB1">
              <w:rPr>
                <w:rFonts w:ascii="Helvetica" w:hAnsi="Helvetica" w:cs="Helvetica"/>
                <w:sz w:val="20"/>
                <w:szCs w:val="20"/>
              </w:rPr>
              <w:t xml:space="preserve">members </w:t>
            </w:r>
            <w:r>
              <w:rPr>
                <w:rFonts w:ascii="Helvetica" w:hAnsi="Helvetica" w:cs="Helvetica"/>
                <w:sz w:val="20"/>
                <w:szCs w:val="20"/>
              </w:rPr>
              <w:t>in coordinating</w:t>
            </w:r>
            <w:r w:rsidR="002B7CB1">
              <w:rPr>
                <w:rFonts w:ascii="Helvetica" w:hAnsi="Helvetica" w:cs="Helvetica"/>
                <w:sz w:val="20"/>
                <w:szCs w:val="20"/>
              </w:rPr>
              <w:t xml:space="preserve"> NSO sessions, orientation-related activities</w:t>
            </w:r>
            <w:r>
              <w:rPr>
                <w:rFonts w:ascii="Helvetica" w:hAnsi="Helvetica" w:cs="Helvetica"/>
                <w:sz w:val="20"/>
                <w:szCs w:val="20"/>
              </w:rPr>
              <w:t xml:space="preserve">, meetings, </w:t>
            </w:r>
            <w:r w:rsidR="00531A87">
              <w:rPr>
                <w:rFonts w:ascii="Helvetica" w:hAnsi="Helvetica" w:cs="Helvetica"/>
                <w:sz w:val="20"/>
                <w:szCs w:val="20"/>
              </w:rPr>
              <w:t>and other functions to ensure objectives are achieved.</w:t>
            </w:r>
          </w:p>
        </w:tc>
      </w:tr>
    </w:tbl>
    <w:p w:rsidR="00071E29" w:rsidRDefault="00071E29" w:rsidP="00094864">
      <w:pPr>
        <w:rPr>
          <w:rFonts w:ascii="Helvetica" w:hAnsi="Helvetica" w:cs="Helvetica"/>
          <w:sz w:val="30"/>
          <w:szCs w:val="30"/>
        </w:rPr>
      </w:pPr>
    </w:p>
    <w:p w:rsidR="00E953DF" w:rsidRDefault="00E953DF" w:rsidP="00E953DF">
      <w:pPr>
        <w:jc w:val="center"/>
        <w:rPr>
          <w:rFonts w:ascii="Helvetica" w:hAnsi="Helvetica" w:cs="Helvetica"/>
          <w:b/>
          <w:sz w:val="24"/>
          <w:szCs w:val="24"/>
          <w:u w:val="single"/>
        </w:rPr>
      </w:pPr>
      <w:r>
        <w:rPr>
          <w:rFonts w:ascii="Helvetica" w:hAnsi="Helvetica" w:cs="Helvetica"/>
          <w:b/>
          <w:sz w:val="24"/>
          <w:szCs w:val="24"/>
          <w:u w:val="single"/>
        </w:rPr>
        <w:t>Article V</w:t>
      </w:r>
      <w:r w:rsidR="00E61886">
        <w:rPr>
          <w:rFonts w:ascii="Helvetica" w:hAnsi="Helvetica" w:cs="Helvetica"/>
          <w:b/>
          <w:sz w:val="24"/>
          <w:szCs w:val="24"/>
          <w:u w:val="single"/>
        </w:rPr>
        <w:t>I</w:t>
      </w:r>
      <w:r>
        <w:rPr>
          <w:rFonts w:ascii="Helvetica" w:hAnsi="Helvetica" w:cs="Helvetica"/>
          <w:b/>
          <w:sz w:val="24"/>
          <w:szCs w:val="24"/>
          <w:u w:val="single"/>
        </w:rPr>
        <w:t>: Policy Violations and Program 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57"/>
      </w:tblGrid>
      <w:tr w:rsidR="00E953DF" w:rsidTr="00E2125E">
        <w:tc>
          <w:tcPr>
            <w:tcW w:w="1345" w:type="dxa"/>
          </w:tcPr>
          <w:p w:rsidR="00E953DF" w:rsidRPr="00E953DF" w:rsidRDefault="00E953DF" w:rsidP="003B1D91">
            <w:pPr>
              <w:rPr>
                <w:rFonts w:ascii="Helvetica" w:hAnsi="Helvetica" w:cs="Helvetica"/>
              </w:rPr>
            </w:pPr>
            <w:r w:rsidRPr="00E953DF">
              <w:rPr>
                <w:rFonts w:ascii="Helvetica" w:hAnsi="Helvetica" w:cs="Helvetica"/>
                <w:b/>
              </w:rPr>
              <w:t>Section I</w:t>
            </w:r>
            <w:r w:rsidRPr="00E953DF">
              <w:rPr>
                <w:rFonts w:ascii="Helvetica" w:hAnsi="Helvetica" w:cs="Helvetica"/>
              </w:rPr>
              <w:t>:</w:t>
            </w:r>
          </w:p>
        </w:tc>
        <w:tc>
          <w:tcPr>
            <w:tcW w:w="9157" w:type="dxa"/>
            <w:vAlign w:val="center"/>
          </w:tcPr>
          <w:p w:rsidR="00E953DF" w:rsidRPr="00094864" w:rsidRDefault="00E953DF" w:rsidP="003B1D91">
            <w:pPr>
              <w:rPr>
                <w:rFonts w:ascii="Helvetica" w:hAnsi="Helvetica" w:cs="Helvetica"/>
                <w:sz w:val="20"/>
                <w:szCs w:val="20"/>
              </w:rPr>
            </w:pPr>
            <w:r>
              <w:rPr>
                <w:rFonts w:ascii="Helvetica" w:hAnsi="Helvetica" w:cs="Helvetica"/>
                <w:sz w:val="20"/>
                <w:szCs w:val="20"/>
              </w:rPr>
              <w:t>Since organization members receive financial compe</w:t>
            </w:r>
            <w:r w:rsidR="002B7CB1">
              <w:rPr>
                <w:rFonts w:ascii="Helvetica" w:hAnsi="Helvetica" w:cs="Helvetica"/>
                <w:sz w:val="20"/>
                <w:szCs w:val="20"/>
              </w:rPr>
              <w:t>nsation for their involvement,</w:t>
            </w:r>
            <w:r>
              <w:rPr>
                <w:rFonts w:ascii="Helvetica" w:hAnsi="Helvetica" w:cs="Helvetica"/>
                <w:sz w:val="20"/>
                <w:szCs w:val="20"/>
              </w:rPr>
              <w:t xml:space="preserve"> policies exist to terminate members</w:t>
            </w:r>
            <w:r w:rsidR="002B7CB1">
              <w:rPr>
                <w:rFonts w:ascii="Helvetica" w:hAnsi="Helvetica" w:cs="Helvetica"/>
                <w:sz w:val="20"/>
                <w:szCs w:val="20"/>
              </w:rPr>
              <w:t>, who participate</w:t>
            </w:r>
            <w:r>
              <w:rPr>
                <w:rFonts w:ascii="Helvetica" w:hAnsi="Helvetica" w:cs="Helvetica"/>
                <w:sz w:val="20"/>
                <w:szCs w:val="20"/>
              </w:rPr>
              <w:t xml:space="preserve"> in unacceptable behavior, tardiness, and/or absences.</w:t>
            </w:r>
          </w:p>
        </w:tc>
      </w:tr>
      <w:tr w:rsidR="00E953DF" w:rsidTr="00E2125E">
        <w:tc>
          <w:tcPr>
            <w:tcW w:w="1345" w:type="dxa"/>
            <w:vAlign w:val="center"/>
          </w:tcPr>
          <w:p w:rsidR="00E953DF" w:rsidRDefault="00E953DF" w:rsidP="003B1D91">
            <w:pPr>
              <w:rPr>
                <w:rFonts w:ascii="Helvetica" w:hAnsi="Helvetica" w:cs="Helvetica"/>
                <w:sz w:val="30"/>
                <w:szCs w:val="30"/>
              </w:rPr>
            </w:pPr>
          </w:p>
        </w:tc>
        <w:tc>
          <w:tcPr>
            <w:tcW w:w="9157" w:type="dxa"/>
            <w:vAlign w:val="center"/>
          </w:tcPr>
          <w:p w:rsidR="00E953DF" w:rsidRDefault="00E953DF" w:rsidP="003B1D91">
            <w:pPr>
              <w:rPr>
                <w:rFonts w:ascii="Helvetica" w:hAnsi="Helvetica" w:cs="Helvetica"/>
                <w:sz w:val="30"/>
                <w:szCs w:val="30"/>
              </w:rPr>
            </w:pPr>
          </w:p>
        </w:tc>
      </w:tr>
      <w:tr w:rsidR="00E953DF" w:rsidTr="00E2125E">
        <w:tc>
          <w:tcPr>
            <w:tcW w:w="1345" w:type="dxa"/>
          </w:tcPr>
          <w:p w:rsidR="00E953DF" w:rsidRPr="00E953DF" w:rsidRDefault="00E953DF" w:rsidP="003B1D91">
            <w:pPr>
              <w:rPr>
                <w:rFonts w:ascii="Helvetica" w:hAnsi="Helvetica" w:cs="Helvetica"/>
                <w:sz w:val="30"/>
                <w:szCs w:val="30"/>
              </w:rPr>
            </w:pPr>
            <w:r>
              <w:rPr>
                <w:rFonts w:ascii="Helvetica" w:hAnsi="Helvetica" w:cs="Helvetica"/>
                <w:b/>
              </w:rPr>
              <w:t>Section II:</w:t>
            </w:r>
          </w:p>
        </w:tc>
        <w:tc>
          <w:tcPr>
            <w:tcW w:w="9157" w:type="dxa"/>
            <w:vAlign w:val="center"/>
          </w:tcPr>
          <w:p w:rsidR="00E953DF" w:rsidRDefault="00E2125E" w:rsidP="00E2125E">
            <w:pPr>
              <w:rPr>
                <w:rFonts w:ascii="Helvetica" w:hAnsi="Helvetica" w:cs="Helvetica"/>
                <w:sz w:val="20"/>
                <w:szCs w:val="20"/>
              </w:rPr>
            </w:pPr>
            <w:r>
              <w:rPr>
                <w:rFonts w:ascii="Helvetica" w:hAnsi="Helvetica" w:cs="Helvetica"/>
                <w:sz w:val="20"/>
                <w:szCs w:val="20"/>
              </w:rPr>
              <w:t>Organization members found in violation of policies will be subject to the following corrective actions:</w:t>
            </w:r>
          </w:p>
          <w:p w:rsidR="00E2125E" w:rsidRDefault="00E2125E" w:rsidP="00E2125E">
            <w:pPr>
              <w:pStyle w:val="ListParagraph"/>
              <w:numPr>
                <w:ilvl w:val="0"/>
                <w:numId w:val="4"/>
              </w:numPr>
              <w:spacing w:after="0" w:line="240" w:lineRule="auto"/>
              <w:rPr>
                <w:rFonts w:ascii="Helvetica" w:hAnsi="Helvetica" w:cs="Helvetica"/>
                <w:sz w:val="20"/>
                <w:szCs w:val="20"/>
              </w:rPr>
            </w:pPr>
            <w:r>
              <w:rPr>
                <w:rFonts w:ascii="Helvetica" w:hAnsi="Helvetica" w:cs="Helvetica"/>
                <w:sz w:val="20"/>
                <w:szCs w:val="20"/>
              </w:rPr>
              <w:t>Verbal warning from the Club Advisor</w:t>
            </w:r>
          </w:p>
          <w:p w:rsidR="00E2125E" w:rsidRDefault="00E2125E" w:rsidP="00E2125E">
            <w:pPr>
              <w:pStyle w:val="ListParagraph"/>
              <w:numPr>
                <w:ilvl w:val="0"/>
                <w:numId w:val="4"/>
              </w:numPr>
              <w:spacing w:after="0" w:line="240" w:lineRule="auto"/>
              <w:rPr>
                <w:rFonts w:ascii="Helvetica" w:hAnsi="Helvetica" w:cs="Helvetica"/>
                <w:sz w:val="20"/>
                <w:szCs w:val="20"/>
              </w:rPr>
            </w:pPr>
            <w:r>
              <w:rPr>
                <w:rFonts w:ascii="Helvetica" w:hAnsi="Helvetica" w:cs="Helvetica"/>
                <w:sz w:val="20"/>
                <w:szCs w:val="20"/>
              </w:rPr>
              <w:t>Written warning and meeting with the Club Advisor</w:t>
            </w:r>
          </w:p>
          <w:p w:rsidR="00E2125E" w:rsidRPr="00E2125E" w:rsidRDefault="00E2125E" w:rsidP="00E2125E">
            <w:pPr>
              <w:pStyle w:val="ListParagraph"/>
              <w:numPr>
                <w:ilvl w:val="0"/>
                <w:numId w:val="4"/>
              </w:numPr>
              <w:spacing w:after="0" w:line="240" w:lineRule="auto"/>
              <w:rPr>
                <w:rFonts w:ascii="Helvetica" w:hAnsi="Helvetica" w:cs="Helvetica"/>
                <w:sz w:val="20"/>
                <w:szCs w:val="20"/>
              </w:rPr>
            </w:pPr>
            <w:r>
              <w:rPr>
                <w:rFonts w:ascii="Helvetica" w:hAnsi="Helvetica" w:cs="Helvetica"/>
                <w:sz w:val="20"/>
                <w:szCs w:val="20"/>
              </w:rPr>
              <w:t xml:space="preserve">Termination from the organization </w:t>
            </w:r>
            <w:r w:rsidR="002B7CB1">
              <w:rPr>
                <w:rFonts w:ascii="Helvetica" w:hAnsi="Helvetica" w:cs="Helvetica"/>
                <w:sz w:val="20"/>
                <w:szCs w:val="20"/>
              </w:rPr>
              <w:t>by the Club Advisor</w:t>
            </w:r>
          </w:p>
        </w:tc>
      </w:tr>
      <w:tr w:rsidR="00E2125E" w:rsidTr="00E2125E">
        <w:tc>
          <w:tcPr>
            <w:tcW w:w="1345" w:type="dxa"/>
          </w:tcPr>
          <w:p w:rsidR="00E2125E" w:rsidRPr="00E2125E" w:rsidRDefault="00E2125E" w:rsidP="003B1D91">
            <w:pPr>
              <w:rPr>
                <w:rFonts w:ascii="Helvetica" w:hAnsi="Helvetica" w:cs="Helvetica"/>
                <w:b/>
                <w:sz w:val="30"/>
                <w:szCs w:val="30"/>
              </w:rPr>
            </w:pPr>
          </w:p>
        </w:tc>
        <w:tc>
          <w:tcPr>
            <w:tcW w:w="9157" w:type="dxa"/>
            <w:vAlign w:val="center"/>
          </w:tcPr>
          <w:p w:rsidR="00E2125E" w:rsidRDefault="00E2125E" w:rsidP="00E2125E">
            <w:pPr>
              <w:rPr>
                <w:rFonts w:ascii="Helvetica" w:hAnsi="Helvetica" w:cs="Helvetica"/>
                <w:sz w:val="20"/>
                <w:szCs w:val="20"/>
              </w:rPr>
            </w:pPr>
          </w:p>
        </w:tc>
      </w:tr>
      <w:tr w:rsidR="00E2125E" w:rsidTr="00E2125E">
        <w:tc>
          <w:tcPr>
            <w:tcW w:w="1345" w:type="dxa"/>
          </w:tcPr>
          <w:p w:rsidR="00E2125E" w:rsidRDefault="00E2125E" w:rsidP="003B1D91">
            <w:pPr>
              <w:rPr>
                <w:rFonts w:ascii="Helvetica" w:hAnsi="Helvetica" w:cs="Helvetica"/>
                <w:b/>
              </w:rPr>
            </w:pPr>
            <w:r>
              <w:rPr>
                <w:rFonts w:ascii="Helvetica" w:hAnsi="Helvetica" w:cs="Helvetica"/>
                <w:b/>
              </w:rPr>
              <w:t>Section III:</w:t>
            </w:r>
          </w:p>
        </w:tc>
        <w:tc>
          <w:tcPr>
            <w:tcW w:w="9157" w:type="dxa"/>
            <w:vAlign w:val="center"/>
          </w:tcPr>
          <w:p w:rsidR="00E2125E" w:rsidRDefault="00E2125E" w:rsidP="00E2125E">
            <w:pPr>
              <w:rPr>
                <w:rFonts w:ascii="Helvetica" w:hAnsi="Helvetica" w:cs="Helvetica"/>
                <w:sz w:val="20"/>
                <w:szCs w:val="20"/>
              </w:rPr>
            </w:pPr>
            <w:r>
              <w:rPr>
                <w:rFonts w:ascii="Helvetica" w:hAnsi="Helvetica" w:cs="Helvetica"/>
                <w:sz w:val="20"/>
                <w:szCs w:val="20"/>
              </w:rPr>
              <w:t>The chart below outlines the specific offenses, which can warrant corrective actions as decided by the Club Advisor:</w:t>
            </w:r>
          </w:p>
        </w:tc>
      </w:tr>
    </w:tbl>
    <w:p w:rsidR="00E953DF" w:rsidRPr="00E2125E" w:rsidRDefault="00E953DF" w:rsidP="00094864">
      <w:pPr>
        <w:rPr>
          <w:rFonts w:ascii="Helvetica" w:hAnsi="Helvetica" w:cs="Helvetica"/>
          <w:sz w:val="16"/>
          <w:szCs w:val="16"/>
        </w:rPr>
      </w:pPr>
    </w:p>
    <w:tbl>
      <w:tblPr>
        <w:tblStyle w:val="TableGrid"/>
        <w:tblW w:w="0" w:type="auto"/>
        <w:tblLook w:val="04A0" w:firstRow="1" w:lastRow="0" w:firstColumn="1" w:lastColumn="0" w:noHBand="0" w:noVBand="1"/>
      </w:tblPr>
      <w:tblGrid>
        <w:gridCol w:w="7825"/>
        <w:gridCol w:w="2677"/>
      </w:tblGrid>
      <w:tr w:rsidR="00E2125E" w:rsidTr="00E2125E">
        <w:tc>
          <w:tcPr>
            <w:tcW w:w="7825" w:type="dxa"/>
            <w:shd w:val="clear" w:color="auto" w:fill="AEAAAA" w:themeFill="background2" w:themeFillShade="BF"/>
          </w:tcPr>
          <w:p w:rsidR="00E2125E" w:rsidRPr="00E2125E" w:rsidRDefault="00E2125E" w:rsidP="00E2125E">
            <w:pPr>
              <w:jc w:val="center"/>
              <w:rPr>
                <w:rFonts w:ascii="Helvetica" w:hAnsi="Helvetica" w:cs="Helvetica"/>
                <w:b/>
              </w:rPr>
            </w:pPr>
            <w:r w:rsidRPr="00E2125E">
              <w:rPr>
                <w:rFonts w:ascii="Helvetica" w:hAnsi="Helvetica" w:cs="Helvetica"/>
                <w:b/>
              </w:rPr>
              <w:t>Offense</w:t>
            </w:r>
          </w:p>
        </w:tc>
        <w:tc>
          <w:tcPr>
            <w:tcW w:w="2677" w:type="dxa"/>
            <w:shd w:val="clear" w:color="auto" w:fill="AEAAAA" w:themeFill="background2" w:themeFillShade="BF"/>
          </w:tcPr>
          <w:p w:rsidR="00E2125E" w:rsidRPr="00E2125E" w:rsidRDefault="00E2125E" w:rsidP="00E2125E">
            <w:pPr>
              <w:jc w:val="center"/>
              <w:rPr>
                <w:rFonts w:ascii="Helvetica" w:hAnsi="Helvetica" w:cs="Helvetica"/>
              </w:rPr>
            </w:pPr>
            <w:r>
              <w:rPr>
                <w:rFonts w:ascii="Helvetica" w:hAnsi="Helvetica" w:cs="Helvetica"/>
                <w:b/>
              </w:rPr>
              <w:t>Action</w:t>
            </w:r>
          </w:p>
        </w:tc>
      </w:tr>
      <w:tr w:rsidR="00E2125E" w:rsidTr="00E2125E">
        <w:tc>
          <w:tcPr>
            <w:tcW w:w="7825" w:type="dxa"/>
          </w:tcPr>
          <w:p w:rsidR="00E2125E" w:rsidRPr="00E2125E" w:rsidRDefault="00E2125E" w:rsidP="00E2125E">
            <w:pPr>
              <w:rPr>
                <w:rFonts w:ascii="Helvetica" w:hAnsi="Helvetica" w:cs="Helvetica"/>
                <w:b/>
                <w:sz w:val="20"/>
                <w:szCs w:val="20"/>
              </w:rPr>
            </w:pPr>
            <w:r w:rsidRPr="00E2125E">
              <w:rPr>
                <w:rFonts w:ascii="Helvetica" w:hAnsi="Helvetica" w:cs="Helvetica"/>
                <w:b/>
                <w:sz w:val="20"/>
                <w:szCs w:val="20"/>
              </w:rPr>
              <w:t>Meetings</w:t>
            </w:r>
          </w:p>
        </w:tc>
        <w:tc>
          <w:tcPr>
            <w:tcW w:w="2677" w:type="dxa"/>
          </w:tcPr>
          <w:p w:rsidR="00E2125E" w:rsidRPr="00E2125E" w:rsidRDefault="00E2125E" w:rsidP="00094864">
            <w:pPr>
              <w:rPr>
                <w:rFonts w:ascii="Helvetica" w:hAnsi="Helvetica" w:cs="Helvetica"/>
                <w:sz w:val="20"/>
                <w:szCs w:val="20"/>
              </w:rPr>
            </w:pPr>
          </w:p>
        </w:tc>
      </w:tr>
      <w:tr w:rsidR="00E2125E" w:rsidTr="00E2125E">
        <w:tc>
          <w:tcPr>
            <w:tcW w:w="7825" w:type="dxa"/>
          </w:tcPr>
          <w:p w:rsidR="00E2125E" w:rsidRPr="00E2125E" w:rsidRDefault="00E2125E" w:rsidP="00094864">
            <w:pPr>
              <w:rPr>
                <w:rFonts w:ascii="Helvetica" w:hAnsi="Helvetica" w:cs="Helvetica"/>
                <w:sz w:val="20"/>
                <w:szCs w:val="20"/>
              </w:rPr>
            </w:pPr>
            <w:r>
              <w:rPr>
                <w:rFonts w:ascii="Helvetica" w:hAnsi="Helvetica" w:cs="Helvetica"/>
                <w:sz w:val="20"/>
                <w:szCs w:val="20"/>
              </w:rPr>
              <w:t>Tardiness (1</w:t>
            </w:r>
            <w:r w:rsidRPr="00E2125E">
              <w:rPr>
                <w:rFonts w:ascii="Helvetica" w:hAnsi="Helvetica" w:cs="Helvetica"/>
                <w:sz w:val="20"/>
                <w:szCs w:val="20"/>
                <w:vertAlign w:val="superscript"/>
              </w:rPr>
              <w:t>st</w:t>
            </w:r>
            <w:r>
              <w:rPr>
                <w:rFonts w:ascii="Helvetica" w:hAnsi="Helvetica" w:cs="Helvetica"/>
                <w:sz w:val="20"/>
                <w:szCs w:val="20"/>
              </w:rPr>
              <w:t>) to regularly scheduled meeting</w:t>
            </w:r>
          </w:p>
        </w:tc>
        <w:tc>
          <w:tcPr>
            <w:tcW w:w="2677" w:type="dxa"/>
          </w:tcPr>
          <w:p w:rsidR="00E2125E" w:rsidRPr="00E2125E" w:rsidRDefault="00E2125E" w:rsidP="00E2125E">
            <w:pPr>
              <w:jc w:val="center"/>
              <w:rPr>
                <w:rFonts w:ascii="Helvetica" w:hAnsi="Helvetica" w:cs="Helvetica"/>
                <w:sz w:val="20"/>
                <w:szCs w:val="20"/>
              </w:rPr>
            </w:pPr>
            <w:r>
              <w:rPr>
                <w:rFonts w:ascii="Helvetica" w:hAnsi="Helvetica" w:cs="Helvetica"/>
                <w:sz w:val="20"/>
                <w:szCs w:val="20"/>
              </w:rPr>
              <w:t>Verbal warning</w:t>
            </w:r>
          </w:p>
        </w:tc>
      </w:tr>
      <w:tr w:rsidR="00E2125E" w:rsidTr="00E2125E">
        <w:tc>
          <w:tcPr>
            <w:tcW w:w="7825" w:type="dxa"/>
          </w:tcPr>
          <w:p w:rsidR="00E2125E" w:rsidRPr="00E2125E" w:rsidRDefault="00E2125E" w:rsidP="00094864">
            <w:pPr>
              <w:rPr>
                <w:rFonts w:ascii="Helvetica" w:hAnsi="Helvetica" w:cs="Helvetica"/>
                <w:sz w:val="20"/>
                <w:szCs w:val="20"/>
              </w:rPr>
            </w:pPr>
            <w:r>
              <w:rPr>
                <w:rFonts w:ascii="Helvetica" w:hAnsi="Helvetica" w:cs="Helvetica"/>
                <w:sz w:val="20"/>
                <w:szCs w:val="20"/>
              </w:rPr>
              <w:t>Tardiness (2</w:t>
            </w:r>
            <w:r w:rsidRPr="00E2125E">
              <w:rPr>
                <w:rFonts w:ascii="Helvetica" w:hAnsi="Helvetica" w:cs="Helvetica"/>
                <w:sz w:val="20"/>
                <w:szCs w:val="20"/>
                <w:vertAlign w:val="superscript"/>
              </w:rPr>
              <w:t>nd</w:t>
            </w:r>
            <w:r>
              <w:rPr>
                <w:rFonts w:ascii="Helvetica" w:hAnsi="Helvetica" w:cs="Helvetica"/>
                <w:sz w:val="20"/>
                <w:szCs w:val="20"/>
              </w:rPr>
              <w:t>) or unexcused absence (1</w:t>
            </w:r>
            <w:r w:rsidRPr="00E2125E">
              <w:rPr>
                <w:rFonts w:ascii="Helvetica" w:hAnsi="Helvetica" w:cs="Helvetica"/>
                <w:sz w:val="20"/>
                <w:szCs w:val="20"/>
                <w:vertAlign w:val="superscript"/>
              </w:rPr>
              <w:t>st</w:t>
            </w:r>
            <w:r>
              <w:rPr>
                <w:rFonts w:ascii="Helvetica" w:hAnsi="Helvetica" w:cs="Helvetica"/>
                <w:sz w:val="20"/>
                <w:szCs w:val="20"/>
              </w:rPr>
              <w:t>) from the regularly scheduled meeting</w:t>
            </w:r>
          </w:p>
        </w:tc>
        <w:tc>
          <w:tcPr>
            <w:tcW w:w="2677" w:type="dxa"/>
          </w:tcPr>
          <w:p w:rsidR="00E2125E" w:rsidRPr="00E2125E" w:rsidRDefault="00E2125E" w:rsidP="00E2125E">
            <w:pPr>
              <w:jc w:val="center"/>
              <w:rPr>
                <w:rFonts w:ascii="Helvetica" w:hAnsi="Helvetica" w:cs="Helvetica"/>
                <w:sz w:val="20"/>
                <w:szCs w:val="20"/>
              </w:rPr>
            </w:pPr>
            <w:r>
              <w:rPr>
                <w:rFonts w:ascii="Helvetica" w:hAnsi="Helvetica" w:cs="Helvetica"/>
                <w:sz w:val="20"/>
                <w:szCs w:val="20"/>
              </w:rPr>
              <w:t>Written warning</w:t>
            </w:r>
          </w:p>
        </w:tc>
      </w:tr>
      <w:tr w:rsidR="00E2125E" w:rsidTr="00E2125E">
        <w:tc>
          <w:tcPr>
            <w:tcW w:w="7825" w:type="dxa"/>
          </w:tcPr>
          <w:p w:rsidR="00E2125E" w:rsidRPr="00E2125E" w:rsidRDefault="00E2125E" w:rsidP="00094864">
            <w:pPr>
              <w:rPr>
                <w:rFonts w:ascii="Helvetica" w:hAnsi="Helvetica" w:cs="Helvetica"/>
                <w:sz w:val="20"/>
                <w:szCs w:val="20"/>
              </w:rPr>
            </w:pPr>
            <w:r>
              <w:rPr>
                <w:rFonts w:ascii="Helvetica" w:hAnsi="Helvetica" w:cs="Helvetica"/>
                <w:sz w:val="20"/>
                <w:szCs w:val="20"/>
              </w:rPr>
              <w:t>Tardiness (3</w:t>
            </w:r>
            <w:r w:rsidRPr="00E2125E">
              <w:rPr>
                <w:rFonts w:ascii="Helvetica" w:hAnsi="Helvetica" w:cs="Helvetica"/>
                <w:sz w:val="20"/>
                <w:szCs w:val="20"/>
                <w:vertAlign w:val="superscript"/>
              </w:rPr>
              <w:t>rd</w:t>
            </w:r>
            <w:r>
              <w:rPr>
                <w:rFonts w:ascii="Helvetica" w:hAnsi="Helvetica" w:cs="Helvetica"/>
                <w:sz w:val="20"/>
                <w:szCs w:val="20"/>
              </w:rPr>
              <w:t>) or unexcused absence (2</w:t>
            </w:r>
            <w:r w:rsidRPr="00E2125E">
              <w:rPr>
                <w:rFonts w:ascii="Helvetica" w:hAnsi="Helvetica" w:cs="Helvetica"/>
                <w:sz w:val="20"/>
                <w:szCs w:val="20"/>
                <w:vertAlign w:val="superscript"/>
              </w:rPr>
              <w:t>nd</w:t>
            </w:r>
            <w:r>
              <w:rPr>
                <w:rFonts w:ascii="Helvetica" w:hAnsi="Helvetica" w:cs="Helvetica"/>
                <w:sz w:val="20"/>
                <w:szCs w:val="20"/>
              </w:rPr>
              <w:t>) from the regularly scheduled meeting</w:t>
            </w:r>
          </w:p>
        </w:tc>
        <w:tc>
          <w:tcPr>
            <w:tcW w:w="2677" w:type="dxa"/>
          </w:tcPr>
          <w:p w:rsidR="00E2125E" w:rsidRPr="00E2125E" w:rsidRDefault="00E2125E" w:rsidP="00E2125E">
            <w:pPr>
              <w:jc w:val="center"/>
              <w:rPr>
                <w:rFonts w:ascii="Helvetica" w:hAnsi="Helvetica" w:cs="Helvetica"/>
                <w:sz w:val="20"/>
                <w:szCs w:val="20"/>
              </w:rPr>
            </w:pPr>
            <w:r>
              <w:rPr>
                <w:rFonts w:ascii="Helvetica" w:hAnsi="Helvetica" w:cs="Helvetica"/>
                <w:sz w:val="20"/>
                <w:szCs w:val="20"/>
              </w:rPr>
              <w:t>Termination</w:t>
            </w:r>
          </w:p>
        </w:tc>
      </w:tr>
      <w:tr w:rsidR="00E2125E" w:rsidTr="00E2125E">
        <w:tc>
          <w:tcPr>
            <w:tcW w:w="7825" w:type="dxa"/>
          </w:tcPr>
          <w:p w:rsidR="00E2125E" w:rsidRPr="00E2125E" w:rsidRDefault="00E2125E" w:rsidP="00094864">
            <w:pPr>
              <w:rPr>
                <w:rFonts w:ascii="Helvetica" w:hAnsi="Helvetica" w:cs="Helvetica"/>
                <w:b/>
                <w:sz w:val="20"/>
                <w:szCs w:val="20"/>
              </w:rPr>
            </w:pPr>
            <w:r>
              <w:rPr>
                <w:rFonts w:ascii="Helvetica" w:hAnsi="Helvetica" w:cs="Helvetica"/>
                <w:b/>
                <w:sz w:val="20"/>
                <w:szCs w:val="20"/>
              </w:rPr>
              <w:t>New Student Orientations or Other Club Events</w:t>
            </w:r>
          </w:p>
        </w:tc>
        <w:tc>
          <w:tcPr>
            <w:tcW w:w="2677" w:type="dxa"/>
          </w:tcPr>
          <w:p w:rsidR="00E2125E" w:rsidRPr="00E2125E" w:rsidRDefault="00E2125E" w:rsidP="00094864">
            <w:pPr>
              <w:rPr>
                <w:rFonts w:ascii="Helvetica" w:hAnsi="Helvetica" w:cs="Helvetica"/>
                <w:sz w:val="20"/>
                <w:szCs w:val="20"/>
              </w:rPr>
            </w:pPr>
          </w:p>
        </w:tc>
      </w:tr>
      <w:tr w:rsidR="00E2125E" w:rsidTr="00E2125E">
        <w:tc>
          <w:tcPr>
            <w:tcW w:w="7825" w:type="dxa"/>
          </w:tcPr>
          <w:p w:rsidR="00E2125E" w:rsidRPr="00E2125E" w:rsidRDefault="00E2125E" w:rsidP="00094864">
            <w:pPr>
              <w:rPr>
                <w:rFonts w:ascii="Helvetica" w:hAnsi="Helvetica" w:cs="Helvetica"/>
                <w:sz w:val="20"/>
                <w:szCs w:val="20"/>
              </w:rPr>
            </w:pPr>
            <w:r>
              <w:rPr>
                <w:rFonts w:ascii="Helvetica" w:hAnsi="Helvetica" w:cs="Helvetica"/>
                <w:sz w:val="20"/>
                <w:szCs w:val="20"/>
              </w:rPr>
              <w:t>Tardiness, unacceptable behavior, etc. (1</w:t>
            </w:r>
            <w:r w:rsidRPr="00E2125E">
              <w:rPr>
                <w:rFonts w:ascii="Helvetica" w:hAnsi="Helvetica" w:cs="Helvetica"/>
                <w:sz w:val="20"/>
                <w:szCs w:val="20"/>
                <w:vertAlign w:val="superscript"/>
              </w:rPr>
              <w:t>st</w:t>
            </w:r>
            <w:r>
              <w:rPr>
                <w:rFonts w:ascii="Helvetica" w:hAnsi="Helvetica" w:cs="Helvetica"/>
                <w:sz w:val="20"/>
                <w:szCs w:val="20"/>
              </w:rPr>
              <w:t>)</w:t>
            </w:r>
          </w:p>
        </w:tc>
        <w:tc>
          <w:tcPr>
            <w:tcW w:w="2677" w:type="dxa"/>
          </w:tcPr>
          <w:p w:rsidR="00E2125E" w:rsidRPr="00E2125E" w:rsidRDefault="00E2125E" w:rsidP="00E2125E">
            <w:pPr>
              <w:jc w:val="center"/>
              <w:rPr>
                <w:rFonts w:ascii="Helvetica" w:hAnsi="Helvetica" w:cs="Helvetica"/>
                <w:sz w:val="20"/>
                <w:szCs w:val="20"/>
              </w:rPr>
            </w:pPr>
            <w:r>
              <w:rPr>
                <w:rFonts w:ascii="Helvetica" w:hAnsi="Helvetica" w:cs="Helvetica"/>
                <w:sz w:val="20"/>
                <w:szCs w:val="20"/>
              </w:rPr>
              <w:t>Verbal warning</w:t>
            </w:r>
          </w:p>
        </w:tc>
      </w:tr>
      <w:tr w:rsidR="00E2125E" w:rsidTr="00E2125E">
        <w:tc>
          <w:tcPr>
            <w:tcW w:w="7825" w:type="dxa"/>
          </w:tcPr>
          <w:p w:rsidR="00E2125E" w:rsidRDefault="00E2125E" w:rsidP="00094864">
            <w:pPr>
              <w:rPr>
                <w:rFonts w:ascii="Helvetica" w:hAnsi="Helvetica" w:cs="Helvetica"/>
                <w:sz w:val="20"/>
                <w:szCs w:val="20"/>
              </w:rPr>
            </w:pPr>
            <w:r>
              <w:rPr>
                <w:rFonts w:ascii="Helvetica" w:hAnsi="Helvetica" w:cs="Helvetica"/>
                <w:sz w:val="20"/>
                <w:szCs w:val="20"/>
              </w:rPr>
              <w:t>Tardiness, unacceptable behavior, etc. (2</w:t>
            </w:r>
            <w:r w:rsidRPr="00E2125E">
              <w:rPr>
                <w:rFonts w:ascii="Helvetica" w:hAnsi="Helvetica" w:cs="Helvetica"/>
                <w:sz w:val="20"/>
                <w:szCs w:val="20"/>
                <w:vertAlign w:val="superscript"/>
              </w:rPr>
              <w:t>nd</w:t>
            </w:r>
            <w:r>
              <w:rPr>
                <w:rFonts w:ascii="Helvetica" w:hAnsi="Helvetica" w:cs="Helvetica"/>
                <w:sz w:val="20"/>
                <w:szCs w:val="20"/>
              </w:rPr>
              <w:t>) Unexcused absence (1</w:t>
            </w:r>
            <w:r w:rsidRPr="00E2125E">
              <w:rPr>
                <w:rFonts w:ascii="Helvetica" w:hAnsi="Helvetica" w:cs="Helvetica"/>
                <w:sz w:val="20"/>
                <w:szCs w:val="20"/>
                <w:vertAlign w:val="superscript"/>
              </w:rPr>
              <w:t>st</w:t>
            </w:r>
            <w:r>
              <w:rPr>
                <w:rFonts w:ascii="Helvetica" w:hAnsi="Helvetica" w:cs="Helvetica"/>
                <w:sz w:val="20"/>
                <w:szCs w:val="20"/>
              </w:rPr>
              <w:t>)</w:t>
            </w:r>
          </w:p>
        </w:tc>
        <w:tc>
          <w:tcPr>
            <w:tcW w:w="2677" w:type="dxa"/>
          </w:tcPr>
          <w:p w:rsidR="00E2125E" w:rsidRDefault="00E2125E" w:rsidP="00E2125E">
            <w:pPr>
              <w:jc w:val="center"/>
              <w:rPr>
                <w:rFonts w:ascii="Helvetica" w:hAnsi="Helvetica" w:cs="Helvetica"/>
                <w:sz w:val="20"/>
                <w:szCs w:val="20"/>
              </w:rPr>
            </w:pPr>
            <w:r>
              <w:rPr>
                <w:rFonts w:ascii="Helvetica" w:hAnsi="Helvetica" w:cs="Helvetica"/>
                <w:sz w:val="20"/>
                <w:szCs w:val="20"/>
              </w:rPr>
              <w:t>Written Warning</w:t>
            </w:r>
          </w:p>
        </w:tc>
      </w:tr>
      <w:tr w:rsidR="00E2125E" w:rsidTr="00E2125E">
        <w:tc>
          <w:tcPr>
            <w:tcW w:w="7825" w:type="dxa"/>
          </w:tcPr>
          <w:p w:rsidR="00E2125E" w:rsidRDefault="00E2125E" w:rsidP="00094864">
            <w:pPr>
              <w:rPr>
                <w:rFonts w:ascii="Helvetica" w:hAnsi="Helvetica" w:cs="Helvetica"/>
                <w:sz w:val="20"/>
                <w:szCs w:val="20"/>
              </w:rPr>
            </w:pPr>
            <w:r>
              <w:rPr>
                <w:rFonts w:ascii="Helvetica" w:hAnsi="Helvetica" w:cs="Helvetica"/>
                <w:sz w:val="20"/>
                <w:szCs w:val="20"/>
              </w:rPr>
              <w:t>Tardiness, unacceptable behavior, etc. (3</w:t>
            </w:r>
            <w:r w:rsidRPr="00E2125E">
              <w:rPr>
                <w:rFonts w:ascii="Helvetica" w:hAnsi="Helvetica" w:cs="Helvetica"/>
                <w:sz w:val="20"/>
                <w:szCs w:val="20"/>
                <w:vertAlign w:val="superscript"/>
              </w:rPr>
              <w:t>rd</w:t>
            </w:r>
            <w:r>
              <w:rPr>
                <w:rFonts w:ascii="Helvetica" w:hAnsi="Helvetica" w:cs="Helvetica"/>
                <w:sz w:val="20"/>
                <w:szCs w:val="20"/>
              </w:rPr>
              <w:t>) Unexcused absence (2</w:t>
            </w:r>
            <w:r w:rsidRPr="00E2125E">
              <w:rPr>
                <w:rFonts w:ascii="Helvetica" w:hAnsi="Helvetica" w:cs="Helvetica"/>
                <w:sz w:val="20"/>
                <w:szCs w:val="20"/>
                <w:vertAlign w:val="superscript"/>
              </w:rPr>
              <w:t>nd</w:t>
            </w:r>
            <w:r>
              <w:rPr>
                <w:rFonts w:ascii="Helvetica" w:hAnsi="Helvetica" w:cs="Helvetica"/>
                <w:sz w:val="20"/>
                <w:szCs w:val="20"/>
              </w:rPr>
              <w:t>)</w:t>
            </w:r>
          </w:p>
        </w:tc>
        <w:tc>
          <w:tcPr>
            <w:tcW w:w="2677" w:type="dxa"/>
          </w:tcPr>
          <w:p w:rsidR="00E2125E" w:rsidRDefault="00E2125E" w:rsidP="00E2125E">
            <w:pPr>
              <w:jc w:val="center"/>
              <w:rPr>
                <w:rFonts w:ascii="Helvetica" w:hAnsi="Helvetica" w:cs="Helvetica"/>
                <w:sz w:val="20"/>
                <w:szCs w:val="20"/>
              </w:rPr>
            </w:pPr>
            <w:r>
              <w:rPr>
                <w:rFonts w:ascii="Helvetica" w:hAnsi="Helvetica" w:cs="Helvetica"/>
                <w:sz w:val="20"/>
                <w:szCs w:val="20"/>
              </w:rPr>
              <w:t xml:space="preserve">Termination </w:t>
            </w:r>
          </w:p>
        </w:tc>
      </w:tr>
    </w:tbl>
    <w:p w:rsidR="00E2125E" w:rsidRDefault="00E2125E" w:rsidP="00094864">
      <w:pPr>
        <w:rPr>
          <w:rFonts w:ascii="Helvetica" w:hAnsi="Helvetica" w:cs="Helvetica"/>
          <w:sz w:val="30"/>
          <w:szCs w:val="30"/>
        </w:rPr>
      </w:pPr>
    </w:p>
    <w:p w:rsidR="00531A87" w:rsidRDefault="00531A87" w:rsidP="00531A87">
      <w:pPr>
        <w:jc w:val="center"/>
        <w:rPr>
          <w:rFonts w:ascii="Helvetica" w:hAnsi="Helvetica" w:cs="Helvetica"/>
          <w:b/>
          <w:sz w:val="24"/>
          <w:szCs w:val="24"/>
          <w:u w:val="single"/>
        </w:rPr>
      </w:pPr>
      <w:r>
        <w:rPr>
          <w:rFonts w:ascii="Helvetica" w:hAnsi="Helvetica" w:cs="Helvetica"/>
          <w:b/>
          <w:sz w:val="24"/>
          <w:szCs w:val="24"/>
          <w:u w:val="single"/>
        </w:rPr>
        <w:t>Article V</w:t>
      </w:r>
      <w:r w:rsidR="00E953DF">
        <w:rPr>
          <w:rFonts w:ascii="Helvetica" w:hAnsi="Helvetica" w:cs="Helvetica"/>
          <w:b/>
          <w:sz w:val="24"/>
          <w:szCs w:val="24"/>
          <w:u w:val="single"/>
        </w:rPr>
        <w:t>I</w:t>
      </w:r>
      <w:r w:rsidR="00E61886">
        <w:rPr>
          <w:rFonts w:ascii="Helvetica" w:hAnsi="Helvetica" w:cs="Helvetica"/>
          <w:b/>
          <w:sz w:val="24"/>
          <w:szCs w:val="24"/>
          <w:u w:val="single"/>
        </w:rPr>
        <w:t>I</w:t>
      </w:r>
      <w:r>
        <w:rPr>
          <w:rFonts w:ascii="Helvetica" w:hAnsi="Helvetica" w:cs="Helvetica"/>
          <w:b/>
          <w:sz w:val="24"/>
          <w:szCs w:val="24"/>
          <w:u w:val="single"/>
        </w:rPr>
        <w:t>: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57"/>
      </w:tblGrid>
      <w:tr w:rsidR="00531A87" w:rsidTr="00E953DF">
        <w:tc>
          <w:tcPr>
            <w:tcW w:w="1345" w:type="dxa"/>
          </w:tcPr>
          <w:p w:rsidR="00531A87" w:rsidRPr="00531A87" w:rsidRDefault="00531A87" w:rsidP="003B1D91">
            <w:pPr>
              <w:rPr>
                <w:rFonts w:ascii="Helvetica" w:hAnsi="Helvetica" w:cs="Helvetica"/>
              </w:rPr>
            </w:pPr>
            <w:r>
              <w:rPr>
                <w:rFonts w:ascii="Helvetica" w:hAnsi="Helvetica" w:cs="Helvetica"/>
                <w:b/>
              </w:rPr>
              <w:t>Section I:</w:t>
            </w:r>
          </w:p>
        </w:tc>
        <w:tc>
          <w:tcPr>
            <w:tcW w:w="9157" w:type="dxa"/>
            <w:vAlign w:val="center"/>
          </w:tcPr>
          <w:p w:rsidR="00531A87" w:rsidRPr="00094864" w:rsidRDefault="002B7CB1" w:rsidP="00531A87">
            <w:pPr>
              <w:rPr>
                <w:rFonts w:ascii="Helvetica" w:hAnsi="Helvetica" w:cs="Helvetica"/>
                <w:sz w:val="20"/>
                <w:szCs w:val="20"/>
              </w:rPr>
            </w:pPr>
            <w:r>
              <w:rPr>
                <w:rFonts w:ascii="Helvetica" w:hAnsi="Helvetica" w:cs="Helvetica"/>
                <w:sz w:val="20"/>
                <w:szCs w:val="20"/>
              </w:rPr>
              <w:t xml:space="preserve">Regular meetings shall </w:t>
            </w:r>
            <w:r w:rsidR="00531A87">
              <w:rPr>
                <w:rFonts w:ascii="Helvetica" w:hAnsi="Helvetica" w:cs="Helvetica"/>
                <w:sz w:val="20"/>
                <w:szCs w:val="20"/>
              </w:rPr>
              <w:t xml:space="preserve">occur once a month on a date pre-selected by the Club Advisor. </w:t>
            </w:r>
          </w:p>
        </w:tc>
      </w:tr>
      <w:tr w:rsidR="00531A87" w:rsidTr="00E953DF">
        <w:tc>
          <w:tcPr>
            <w:tcW w:w="1345" w:type="dxa"/>
            <w:vAlign w:val="center"/>
          </w:tcPr>
          <w:p w:rsidR="00531A87" w:rsidRDefault="00531A87" w:rsidP="003B1D91">
            <w:pPr>
              <w:rPr>
                <w:rFonts w:ascii="Helvetica" w:hAnsi="Helvetica" w:cs="Helvetica"/>
                <w:sz w:val="30"/>
                <w:szCs w:val="30"/>
              </w:rPr>
            </w:pPr>
          </w:p>
        </w:tc>
        <w:tc>
          <w:tcPr>
            <w:tcW w:w="9157" w:type="dxa"/>
            <w:vAlign w:val="center"/>
          </w:tcPr>
          <w:p w:rsidR="00531A87" w:rsidRDefault="00531A87" w:rsidP="003B1D91">
            <w:pPr>
              <w:rPr>
                <w:rFonts w:ascii="Helvetica" w:hAnsi="Helvetica" w:cs="Helvetica"/>
                <w:sz w:val="30"/>
                <w:szCs w:val="30"/>
              </w:rPr>
            </w:pPr>
          </w:p>
        </w:tc>
      </w:tr>
      <w:tr w:rsidR="00531A87" w:rsidTr="00E953DF">
        <w:tc>
          <w:tcPr>
            <w:tcW w:w="1345" w:type="dxa"/>
          </w:tcPr>
          <w:p w:rsidR="00531A87" w:rsidRPr="00531A87" w:rsidRDefault="00531A87" w:rsidP="003B1D91">
            <w:pPr>
              <w:rPr>
                <w:rFonts w:ascii="Helvetica" w:hAnsi="Helvetica" w:cs="Helvetica"/>
                <w:sz w:val="30"/>
                <w:szCs w:val="30"/>
              </w:rPr>
            </w:pPr>
            <w:r w:rsidRPr="00531A87">
              <w:rPr>
                <w:rFonts w:ascii="Helvetica" w:hAnsi="Helvetica" w:cs="Helvetica"/>
                <w:b/>
              </w:rPr>
              <w:t>Section II</w:t>
            </w:r>
            <w:r w:rsidRPr="00531A87">
              <w:rPr>
                <w:rFonts w:ascii="Helvetica" w:hAnsi="Helvetica" w:cs="Helvetica"/>
              </w:rPr>
              <w:t>:</w:t>
            </w:r>
          </w:p>
        </w:tc>
        <w:tc>
          <w:tcPr>
            <w:tcW w:w="9157" w:type="dxa"/>
            <w:vAlign w:val="center"/>
          </w:tcPr>
          <w:p w:rsidR="00531A87" w:rsidRPr="00AF23A3" w:rsidRDefault="00531A87" w:rsidP="002B7CB1">
            <w:pPr>
              <w:rPr>
                <w:rFonts w:ascii="Helvetica" w:hAnsi="Helvetica" w:cs="Helvetica"/>
                <w:sz w:val="20"/>
                <w:szCs w:val="20"/>
              </w:rPr>
            </w:pPr>
            <w:r>
              <w:rPr>
                <w:rFonts w:ascii="Helvetica" w:hAnsi="Helvetica" w:cs="Helvetica"/>
                <w:sz w:val="20"/>
                <w:szCs w:val="20"/>
              </w:rPr>
              <w:t>Emergency, special interest, or additional meetings shall be decided by the Club Advisor</w:t>
            </w:r>
            <w:r w:rsidR="002B7CB1">
              <w:rPr>
                <w:rFonts w:ascii="Helvetica" w:hAnsi="Helvetica" w:cs="Helvetica"/>
                <w:sz w:val="20"/>
                <w:szCs w:val="20"/>
              </w:rPr>
              <w:t xml:space="preserve"> and the date, time, location, and objective of the meeting will be communicated at least three days in advance</w:t>
            </w:r>
            <w:r>
              <w:rPr>
                <w:rFonts w:ascii="Helvetica" w:hAnsi="Helvetica" w:cs="Helvetica"/>
                <w:sz w:val="20"/>
                <w:szCs w:val="20"/>
              </w:rPr>
              <w:t xml:space="preserve">. </w:t>
            </w:r>
          </w:p>
        </w:tc>
      </w:tr>
    </w:tbl>
    <w:p w:rsidR="00531A87" w:rsidRDefault="00531A87" w:rsidP="00094864">
      <w:pPr>
        <w:rPr>
          <w:rFonts w:ascii="Helvetica" w:hAnsi="Helvetica" w:cs="Helvetica"/>
          <w:sz w:val="30"/>
          <w:szCs w:val="30"/>
        </w:rPr>
      </w:pPr>
    </w:p>
    <w:p w:rsidR="00531A87" w:rsidRPr="00531A87" w:rsidRDefault="00531A87" w:rsidP="00531A87">
      <w:pPr>
        <w:jc w:val="center"/>
        <w:rPr>
          <w:rFonts w:ascii="Helvetica" w:hAnsi="Helvetica" w:cs="Helvetica"/>
          <w:sz w:val="24"/>
          <w:szCs w:val="24"/>
        </w:rPr>
      </w:pPr>
      <w:r>
        <w:rPr>
          <w:rFonts w:ascii="Helvetica" w:hAnsi="Helvetica" w:cs="Helvetica"/>
          <w:b/>
          <w:sz w:val="24"/>
          <w:szCs w:val="24"/>
          <w:u w:val="single"/>
        </w:rPr>
        <w:t>Article VI</w:t>
      </w:r>
      <w:r w:rsidR="00E61886">
        <w:rPr>
          <w:rFonts w:ascii="Helvetica" w:hAnsi="Helvetica" w:cs="Helvetica"/>
          <w:b/>
          <w:sz w:val="24"/>
          <w:szCs w:val="24"/>
          <w:u w:val="single"/>
        </w:rPr>
        <w:t>I</w:t>
      </w:r>
      <w:r w:rsidR="00E953DF">
        <w:rPr>
          <w:rFonts w:ascii="Helvetica" w:hAnsi="Helvetica" w:cs="Helvetica"/>
          <w:b/>
          <w:sz w:val="24"/>
          <w:szCs w:val="24"/>
          <w:u w:val="single"/>
        </w:rPr>
        <w:t>I</w:t>
      </w:r>
      <w:r>
        <w:rPr>
          <w:rFonts w:ascii="Helvetica" w:hAnsi="Helvetica" w:cs="Helvetica"/>
          <w:b/>
          <w:sz w:val="24"/>
          <w:szCs w:val="24"/>
          <w:u w:val="single"/>
        </w:rPr>
        <w:t>: Finances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57"/>
      </w:tblGrid>
      <w:tr w:rsidR="00531A87" w:rsidTr="00C74CA5">
        <w:tc>
          <w:tcPr>
            <w:tcW w:w="1345" w:type="dxa"/>
          </w:tcPr>
          <w:p w:rsidR="00531A87" w:rsidRPr="00E953DF" w:rsidRDefault="00E953DF" w:rsidP="003B1D91">
            <w:pPr>
              <w:rPr>
                <w:rFonts w:ascii="Helvetica" w:hAnsi="Helvetica" w:cs="Helvetica"/>
              </w:rPr>
            </w:pPr>
            <w:r>
              <w:rPr>
                <w:rFonts w:ascii="Helvetica" w:hAnsi="Helvetica" w:cs="Helvetica"/>
                <w:b/>
              </w:rPr>
              <w:t>Section I:</w:t>
            </w:r>
          </w:p>
        </w:tc>
        <w:tc>
          <w:tcPr>
            <w:tcW w:w="9157" w:type="dxa"/>
            <w:vAlign w:val="center"/>
          </w:tcPr>
          <w:p w:rsidR="00531A87" w:rsidRPr="00094864" w:rsidRDefault="00E953DF" w:rsidP="00E50BA6">
            <w:pPr>
              <w:rPr>
                <w:rFonts w:ascii="Helvetica" w:hAnsi="Helvetica" w:cs="Helvetica"/>
                <w:sz w:val="20"/>
                <w:szCs w:val="20"/>
              </w:rPr>
            </w:pPr>
            <w:r>
              <w:rPr>
                <w:rFonts w:ascii="Helvetica" w:hAnsi="Helvetica" w:cs="Helvetica"/>
                <w:sz w:val="20"/>
                <w:szCs w:val="20"/>
              </w:rPr>
              <w:t>The Fiscal Operating Year is from September 1, 201</w:t>
            </w:r>
            <w:r w:rsidR="00E50BA6">
              <w:rPr>
                <w:rFonts w:ascii="Helvetica" w:hAnsi="Helvetica" w:cs="Helvetica"/>
                <w:sz w:val="20"/>
                <w:szCs w:val="20"/>
              </w:rPr>
              <w:t>7</w:t>
            </w:r>
            <w:r>
              <w:rPr>
                <w:rFonts w:ascii="Helvetica" w:hAnsi="Helvetica" w:cs="Helvetica"/>
                <w:sz w:val="20"/>
                <w:szCs w:val="20"/>
              </w:rPr>
              <w:t xml:space="preserve"> thru August 31, 201</w:t>
            </w:r>
            <w:r w:rsidR="00E50BA6">
              <w:rPr>
                <w:rFonts w:ascii="Helvetica" w:hAnsi="Helvetica" w:cs="Helvetica"/>
                <w:sz w:val="20"/>
                <w:szCs w:val="20"/>
              </w:rPr>
              <w:t>8</w:t>
            </w:r>
            <w:bookmarkStart w:id="0" w:name="_GoBack"/>
            <w:bookmarkEnd w:id="0"/>
            <w:r>
              <w:rPr>
                <w:rFonts w:ascii="Helvetica" w:hAnsi="Helvetica" w:cs="Helvetica"/>
                <w:sz w:val="20"/>
                <w:szCs w:val="20"/>
              </w:rPr>
              <w:t>.</w:t>
            </w:r>
          </w:p>
        </w:tc>
      </w:tr>
      <w:tr w:rsidR="00531A87" w:rsidTr="00C74CA5">
        <w:tc>
          <w:tcPr>
            <w:tcW w:w="1345" w:type="dxa"/>
            <w:vAlign w:val="center"/>
          </w:tcPr>
          <w:p w:rsidR="00531A87" w:rsidRDefault="00531A87" w:rsidP="003B1D91">
            <w:pPr>
              <w:rPr>
                <w:rFonts w:ascii="Helvetica" w:hAnsi="Helvetica" w:cs="Helvetica"/>
                <w:sz w:val="30"/>
                <w:szCs w:val="30"/>
              </w:rPr>
            </w:pPr>
          </w:p>
        </w:tc>
        <w:tc>
          <w:tcPr>
            <w:tcW w:w="9157" w:type="dxa"/>
            <w:vAlign w:val="center"/>
          </w:tcPr>
          <w:p w:rsidR="00531A87" w:rsidRDefault="00531A87" w:rsidP="003B1D91">
            <w:pPr>
              <w:rPr>
                <w:rFonts w:ascii="Helvetica" w:hAnsi="Helvetica" w:cs="Helvetica"/>
                <w:sz w:val="30"/>
                <w:szCs w:val="30"/>
              </w:rPr>
            </w:pPr>
          </w:p>
        </w:tc>
      </w:tr>
      <w:tr w:rsidR="00531A87" w:rsidTr="00C74CA5">
        <w:tc>
          <w:tcPr>
            <w:tcW w:w="1345" w:type="dxa"/>
          </w:tcPr>
          <w:p w:rsidR="00531A87" w:rsidRPr="00E953DF" w:rsidRDefault="00E953DF" w:rsidP="003B1D91">
            <w:pPr>
              <w:rPr>
                <w:rFonts w:ascii="Helvetica" w:hAnsi="Helvetica" w:cs="Helvetica"/>
                <w:sz w:val="30"/>
                <w:szCs w:val="30"/>
              </w:rPr>
            </w:pPr>
            <w:r>
              <w:rPr>
                <w:rFonts w:ascii="Helvetica" w:hAnsi="Helvetica" w:cs="Helvetica"/>
                <w:b/>
              </w:rPr>
              <w:t>Section II:</w:t>
            </w:r>
          </w:p>
        </w:tc>
        <w:tc>
          <w:tcPr>
            <w:tcW w:w="9157" w:type="dxa"/>
            <w:vAlign w:val="center"/>
          </w:tcPr>
          <w:p w:rsidR="00531A87" w:rsidRPr="00AF23A3" w:rsidRDefault="00E953DF" w:rsidP="00E953DF">
            <w:pPr>
              <w:rPr>
                <w:rFonts w:ascii="Helvetica" w:hAnsi="Helvetica" w:cs="Helvetica"/>
                <w:sz w:val="20"/>
                <w:szCs w:val="20"/>
              </w:rPr>
            </w:pPr>
            <w:r>
              <w:rPr>
                <w:rFonts w:ascii="Helvetica" w:hAnsi="Helvetica" w:cs="Helvetica"/>
                <w:sz w:val="20"/>
                <w:szCs w:val="20"/>
              </w:rPr>
              <w:t xml:space="preserve">The Club Advisor will oversee the primary responsibilities of purchasing, reconciling, and submitting paperwork for any club-related purchases. </w:t>
            </w:r>
          </w:p>
        </w:tc>
      </w:tr>
      <w:tr w:rsidR="00531A87" w:rsidTr="00C74CA5">
        <w:tc>
          <w:tcPr>
            <w:tcW w:w="1345" w:type="dxa"/>
          </w:tcPr>
          <w:p w:rsidR="00531A87" w:rsidRPr="00AF23A3" w:rsidRDefault="00531A87" w:rsidP="003B1D91">
            <w:pPr>
              <w:rPr>
                <w:b/>
                <w:sz w:val="30"/>
                <w:szCs w:val="30"/>
              </w:rPr>
            </w:pPr>
          </w:p>
        </w:tc>
        <w:tc>
          <w:tcPr>
            <w:tcW w:w="9157" w:type="dxa"/>
            <w:vAlign w:val="center"/>
          </w:tcPr>
          <w:p w:rsidR="00531A87" w:rsidRDefault="00531A87" w:rsidP="003B1D91">
            <w:pPr>
              <w:rPr>
                <w:rFonts w:ascii="Helvetica" w:hAnsi="Helvetica" w:cs="Helvetica"/>
                <w:sz w:val="20"/>
                <w:szCs w:val="20"/>
              </w:rPr>
            </w:pPr>
          </w:p>
        </w:tc>
      </w:tr>
      <w:tr w:rsidR="00531A87" w:rsidTr="00C74CA5">
        <w:tc>
          <w:tcPr>
            <w:tcW w:w="1345" w:type="dxa"/>
          </w:tcPr>
          <w:p w:rsidR="00531A87" w:rsidRPr="00E953DF" w:rsidRDefault="00E953DF" w:rsidP="003B1D91">
            <w:pPr>
              <w:rPr>
                <w:rFonts w:ascii="Helvetica" w:hAnsi="Helvetica" w:cs="Helvetica"/>
              </w:rPr>
            </w:pPr>
            <w:r>
              <w:rPr>
                <w:rFonts w:ascii="Helvetica" w:hAnsi="Helvetica" w:cs="Helvetica"/>
                <w:b/>
              </w:rPr>
              <w:t>Section III</w:t>
            </w:r>
            <w:r w:rsidR="00531A87" w:rsidRPr="00E953DF">
              <w:rPr>
                <w:rFonts w:ascii="Helvetica" w:hAnsi="Helvetica" w:cs="Helvetica"/>
                <w:b/>
              </w:rPr>
              <w:t>:</w:t>
            </w:r>
          </w:p>
        </w:tc>
        <w:tc>
          <w:tcPr>
            <w:tcW w:w="9157" w:type="dxa"/>
            <w:vAlign w:val="center"/>
          </w:tcPr>
          <w:p w:rsidR="00531A87" w:rsidRDefault="00E953DF" w:rsidP="00E953DF">
            <w:pPr>
              <w:rPr>
                <w:rFonts w:ascii="Helvetica" w:hAnsi="Helvetica" w:cs="Helvetica"/>
                <w:sz w:val="20"/>
                <w:szCs w:val="20"/>
              </w:rPr>
            </w:pPr>
            <w:r>
              <w:rPr>
                <w:rFonts w:ascii="Helvetica" w:hAnsi="Helvetica" w:cs="Helvetica"/>
                <w:sz w:val="20"/>
                <w:szCs w:val="20"/>
              </w:rPr>
              <w:t>No money shall be spent or guaranteed without the</w:t>
            </w:r>
            <w:r w:rsidR="002B7CB1">
              <w:rPr>
                <w:rFonts w:ascii="Helvetica" w:hAnsi="Helvetica" w:cs="Helvetica"/>
                <w:sz w:val="20"/>
                <w:szCs w:val="20"/>
              </w:rPr>
              <w:t xml:space="preserve"> approval of the Club Advisor and</w:t>
            </w:r>
            <w:r>
              <w:rPr>
                <w:rFonts w:ascii="Helvetica" w:hAnsi="Helvetica" w:cs="Helvetica"/>
                <w:sz w:val="20"/>
                <w:szCs w:val="20"/>
              </w:rPr>
              <w:t xml:space="preserve"> their direct supervisor. </w:t>
            </w:r>
          </w:p>
        </w:tc>
      </w:tr>
    </w:tbl>
    <w:p w:rsidR="00531A87" w:rsidRDefault="00531A87" w:rsidP="00094864">
      <w:pPr>
        <w:rPr>
          <w:rFonts w:ascii="Helvetica" w:hAnsi="Helvetica" w:cs="Helvetica"/>
          <w:b/>
          <w:sz w:val="30"/>
          <w:szCs w:val="30"/>
        </w:rPr>
      </w:pPr>
    </w:p>
    <w:p w:rsidR="00E953DF" w:rsidRDefault="00E61886" w:rsidP="00E953DF">
      <w:pPr>
        <w:jc w:val="center"/>
        <w:rPr>
          <w:rFonts w:ascii="Helvetica" w:hAnsi="Helvetica" w:cs="Helvetica"/>
          <w:b/>
          <w:sz w:val="24"/>
          <w:szCs w:val="24"/>
          <w:u w:val="single"/>
        </w:rPr>
      </w:pPr>
      <w:r>
        <w:rPr>
          <w:rFonts w:ascii="Helvetica" w:hAnsi="Helvetica" w:cs="Helvetica"/>
          <w:b/>
          <w:sz w:val="24"/>
          <w:szCs w:val="24"/>
          <w:u w:val="single"/>
        </w:rPr>
        <w:t>Article IV</w:t>
      </w:r>
      <w:r w:rsidR="00E953DF">
        <w:rPr>
          <w:rFonts w:ascii="Helvetica" w:hAnsi="Helvetica" w:cs="Helvetica"/>
          <w:b/>
          <w:sz w:val="24"/>
          <w:szCs w:val="24"/>
          <w:u w:val="single"/>
        </w:rPr>
        <w:t xml:space="preserve">: </w:t>
      </w:r>
      <w:r w:rsidR="00C74CA5">
        <w:rPr>
          <w:rFonts w:ascii="Helvetica" w:hAnsi="Helvetica" w:cs="Helvetica"/>
          <w:b/>
          <w:sz w:val="24"/>
          <w:szCs w:val="24"/>
          <w:u w:val="single"/>
        </w:rPr>
        <w:t>Amendments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57"/>
      </w:tblGrid>
      <w:tr w:rsidR="00E953DF" w:rsidTr="00C74CA5">
        <w:tc>
          <w:tcPr>
            <w:tcW w:w="1345" w:type="dxa"/>
          </w:tcPr>
          <w:p w:rsidR="00E953DF" w:rsidRPr="00C74CA5" w:rsidRDefault="00E953DF" w:rsidP="003B1D91">
            <w:pPr>
              <w:rPr>
                <w:rFonts w:ascii="Helvetica" w:hAnsi="Helvetica" w:cs="Helvetica"/>
              </w:rPr>
            </w:pPr>
            <w:r w:rsidRPr="00C74CA5">
              <w:rPr>
                <w:rFonts w:ascii="Helvetica" w:hAnsi="Helvetica" w:cs="Helvetica"/>
                <w:b/>
              </w:rPr>
              <w:t>Section I</w:t>
            </w:r>
            <w:r w:rsidRPr="00C74CA5">
              <w:rPr>
                <w:rFonts w:ascii="Helvetica" w:hAnsi="Helvetica" w:cs="Helvetica"/>
              </w:rPr>
              <w:t>:</w:t>
            </w:r>
          </w:p>
        </w:tc>
        <w:tc>
          <w:tcPr>
            <w:tcW w:w="9157" w:type="dxa"/>
            <w:vAlign w:val="center"/>
          </w:tcPr>
          <w:p w:rsidR="00E953DF" w:rsidRPr="00094864" w:rsidRDefault="00C74CA5" w:rsidP="00C74CA5">
            <w:pPr>
              <w:rPr>
                <w:rFonts w:ascii="Helvetica" w:hAnsi="Helvetica" w:cs="Helvetica"/>
                <w:sz w:val="20"/>
                <w:szCs w:val="20"/>
              </w:rPr>
            </w:pPr>
            <w:r>
              <w:rPr>
                <w:rFonts w:ascii="Helvetica" w:hAnsi="Helvetica" w:cs="Helvetica"/>
                <w:sz w:val="20"/>
                <w:szCs w:val="20"/>
              </w:rPr>
              <w:t>Amendments to the organization’s constitution can be made under the discretion of the Club Advisor or by proposal of the organization members</w:t>
            </w:r>
            <w:r w:rsidR="00E953DF">
              <w:rPr>
                <w:rFonts w:ascii="Helvetica" w:hAnsi="Helvetica" w:cs="Helvetica"/>
                <w:sz w:val="20"/>
                <w:szCs w:val="20"/>
              </w:rPr>
              <w:t xml:space="preserve">. </w:t>
            </w:r>
          </w:p>
        </w:tc>
      </w:tr>
      <w:tr w:rsidR="00E953DF" w:rsidTr="00C74CA5">
        <w:tc>
          <w:tcPr>
            <w:tcW w:w="1345" w:type="dxa"/>
            <w:vAlign w:val="center"/>
          </w:tcPr>
          <w:p w:rsidR="00E953DF" w:rsidRDefault="00E953DF" w:rsidP="003B1D91">
            <w:pPr>
              <w:rPr>
                <w:rFonts w:ascii="Helvetica" w:hAnsi="Helvetica" w:cs="Helvetica"/>
                <w:sz w:val="30"/>
                <w:szCs w:val="30"/>
              </w:rPr>
            </w:pPr>
          </w:p>
        </w:tc>
        <w:tc>
          <w:tcPr>
            <w:tcW w:w="9157" w:type="dxa"/>
            <w:vAlign w:val="center"/>
          </w:tcPr>
          <w:p w:rsidR="00E953DF" w:rsidRDefault="00E953DF" w:rsidP="003B1D91">
            <w:pPr>
              <w:rPr>
                <w:rFonts w:ascii="Helvetica" w:hAnsi="Helvetica" w:cs="Helvetica"/>
                <w:sz w:val="30"/>
                <w:szCs w:val="30"/>
              </w:rPr>
            </w:pPr>
          </w:p>
        </w:tc>
      </w:tr>
      <w:tr w:rsidR="00E953DF" w:rsidTr="00C74CA5">
        <w:tc>
          <w:tcPr>
            <w:tcW w:w="1345" w:type="dxa"/>
          </w:tcPr>
          <w:p w:rsidR="00E953DF" w:rsidRPr="00C74CA5" w:rsidRDefault="00E953DF" w:rsidP="003B1D91">
            <w:pPr>
              <w:rPr>
                <w:rFonts w:ascii="Helvetica" w:hAnsi="Helvetica" w:cs="Helvetica"/>
              </w:rPr>
            </w:pPr>
            <w:r w:rsidRPr="00C74CA5">
              <w:rPr>
                <w:rFonts w:ascii="Helvetica" w:hAnsi="Helvetica" w:cs="Helvetica"/>
                <w:b/>
              </w:rPr>
              <w:t>Section II</w:t>
            </w:r>
            <w:r w:rsidRPr="00C74CA5">
              <w:rPr>
                <w:rFonts w:ascii="Helvetica" w:hAnsi="Helvetica" w:cs="Helvetica"/>
              </w:rPr>
              <w:t>:</w:t>
            </w:r>
          </w:p>
        </w:tc>
        <w:tc>
          <w:tcPr>
            <w:tcW w:w="9157" w:type="dxa"/>
            <w:vAlign w:val="center"/>
          </w:tcPr>
          <w:p w:rsidR="00E953DF" w:rsidRPr="00AF23A3" w:rsidRDefault="00C74CA5" w:rsidP="00C74CA5">
            <w:pPr>
              <w:rPr>
                <w:rFonts w:ascii="Helvetica" w:hAnsi="Helvetica" w:cs="Helvetica"/>
                <w:sz w:val="20"/>
                <w:szCs w:val="20"/>
              </w:rPr>
            </w:pPr>
            <w:r>
              <w:rPr>
                <w:rFonts w:ascii="Helvetica" w:hAnsi="Helvetica" w:cs="Helvetica"/>
                <w:sz w:val="20"/>
                <w:szCs w:val="20"/>
              </w:rPr>
              <w:t xml:space="preserve">Organization members wishing to make amendments to the organization’s constitution must propose amendments for discussion at an organization meeting. Outcome of the amendments will be decided by a vote, but will have final approval by the Club Advisor. </w:t>
            </w:r>
          </w:p>
        </w:tc>
      </w:tr>
      <w:tr w:rsidR="00E953DF" w:rsidTr="00C74CA5">
        <w:tc>
          <w:tcPr>
            <w:tcW w:w="1345" w:type="dxa"/>
          </w:tcPr>
          <w:p w:rsidR="00E953DF" w:rsidRPr="00AF23A3" w:rsidRDefault="00E953DF" w:rsidP="003B1D91">
            <w:pPr>
              <w:rPr>
                <w:b/>
                <w:sz w:val="30"/>
                <w:szCs w:val="30"/>
              </w:rPr>
            </w:pPr>
          </w:p>
        </w:tc>
        <w:tc>
          <w:tcPr>
            <w:tcW w:w="9157" w:type="dxa"/>
            <w:vAlign w:val="center"/>
          </w:tcPr>
          <w:p w:rsidR="00E953DF" w:rsidRDefault="00E953DF" w:rsidP="003B1D91">
            <w:pPr>
              <w:rPr>
                <w:rFonts w:ascii="Helvetica" w:hAnsi="Helvetica" w:cs="Helvetica"/>
                <w:sz w:val="20"/>
                <w:szCs w:val="20"/>
              </w:rPr>
            </w:pPr>
          </w:p>
        </w:tc>
      </w:tr>
      <w:tr w:rsidR="00E953DF" w:rsidTr="00C74CA5">
        <w:tc>
          <w:tcPr>
            <w:tcW w:w="1345" w:type="dxa"/>
          </w:tcPr>
          <w:p w:rsidR="00E953DF" w:rsidRPr="00C74CA5" w:rsidRDefault="00E953DF" w:rsidP="003B1D91">
            <w:pPr>
              <w:rPr>
                <w:rFonts w:ascii="Helvetica" w:hAnsi="Helvetica" w:cs="Helvetica"/>
              </w:rPr>
            </w:pPr>
            <w:r w:rsidRPr="00C74CA5">
              <w:rPr>
                <w:rFonts w:ascii="Helvetica" w:hAnsi="Helvetica" w:cs="Helvetica"/>
                <w:b/>
              </w:rPr>
              <w:t>Section III:</w:t>
            </w:r>
          </w:p>
        </w:tc>
        <w:tc>
          <w:tcPr>
            <w:tcW w:w="9157" w:type="dxa"/>
            <w:vAlign w:val="center"/>
          </w:tcPr>
          <w:p w:rsidR="00E953DF" w:rsidRDefault="00C74CA5" w:rsidP="00C74CA5">
            <w:pPr>
              <w:rPr>
                <w:rFonts w:ascii="Helvetica" w:hAnsi="Helvetica" w:cs="Helvetica"/>
                <w:sz w:val="20"/>
                <w:szCs w:val="20"/>
              </w:rPr>
            </w:pPr>
            <w:r>
              <w:rPr>
                <w:rFonts w:ascii="Helvetica" w:hAnsi="Helvetica" w:cs="Helvetica"/>
                <w:sz w:val="20"/>
                <w:szCs w:val="20"/>
              </w:rPr>
              <w:t xml:space="preserve">If approved, copies of the amended constitution must be provided to the Office of Student Life. </w:t>
            </w:r>
          </w:p>
        </w:tc>
      </w:tr>
    </w:tbl>
    <w:p w:rsidR="00F27B7B" w:rsidRPr="00F27B7B" w:rsidRDefault="00F27B7B" w:rsidP="00C74CA5">
      <w:pPr>
        <w:rPr>
          <w:rFonts w:ascii="Helvetica" w:hAnsi="Helvetica" w:cs="Helvetica"/>
          <w:sz w:val="24"/>
          <w:szCs w:val="24"/>
        </w:rPr>
      </w:pPr>
    </w:p>
    <w:p w:rsidR="00C74CA5" w:rsidRDefault="00E61886" w:rsidP="00C74CA5">
      <w:pPr>
        <w:jc w:val="center"/>
        <w:rPr>
          <w:rFonts w:ascii="Helvetica" w:hAnsi="Helvetica" w:cs="Helvetica"/>
          <w:b/>
          <w:sz w:val="24"/>
          <w:szCs w:val="24"/>
          <w:u w:val="single"/>
        </w:rPr>
      </w:pPr>
      <w:r>
        <w:rPr>
          <w:rFonts w:ascii="Helvetica" w:hAnsi="Helvetica" w:cs="Helvetica"/>
          <w:b/>
          <w:sz w:val="24"/>
          <w:szCs w:val="24"/>
          <w:u w:val="single"/>
        </w:rPr>
        <w:t>Article X</w:t>
      </w:r>
      <w:r w:rsidR="00C74CA5">
        <w:rPr>
          <w:rFonts w:ascii="Helvetica" w:hAnsi="Helvetica" w:cs="Helvetica"/>
          <w:b/>
          <w:sz w:val="24"/>
          <w:szCs w:val="24"/>
          <w:u w:val="single"/>
        </w:rPr>
        <w:t>: Ratification and Enactment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57"/>
      </w:tblGrid>
      <w:tr w:rsidR="00C74CA5" w:rsidTr="00C74CA5">
        <w:tc>
          <w:tcPr>
            <w:tcW w:w="1345" w:type="dxa"/>
          </w:tcPr>
          <w:p w:rsidR="00C74CA5" w:rsidRPr="00E953DF" w:rsidRDefault="00C74CA5" w:rsidP="003B1D91">
            <w:pPr>
              <w:rPr>
                <w:rFonts w:ascii="Helvetica" w:hAnsi="Helvetica" w:cs="Helvetica"/>
              </w:rPr>
            </w:pPr>
            <w:r w:rsidRPr="00E953DF">
              <w:rPr>
                <w:rFonts w:ascii="Helvetica" w:hAnsi="Helvetica" w:cs="Helvetica"/>
                <w:b/>
              </w:rPr>
              <w:t>Section I</w:t>
            </w:r>
            <w:r w:rsidRPr="00E953DF">
              <w:rPr>
                <w:rFonts w:ascii="Helvetica" w:hAnsi="Helvetica" w:cs="Helvetica"/>
              </w:rPr>
              <w:t>:</w:t>
            </w:r>
          </w:p>
        </w:tc>
        <w:tc>
          <w:tcPr>
            <w:tcW w:w="9157" w:type="dxa"/>
            <w:vAlign w:val="center"/>
          </w:tcPr>
          <w:p w:rsidR="00C74CA5" w:rsidRPr="00094864" w:rsidRDefault="00C74CA5" w:rsidP="00C74CA5">
            <w:pPr>
              <w:rPr>
                <w:rFonts w:ascii="Helvetica" w:hAnsi="Helvetica" w:cs="Helvetica"/>
                <w:sz w:val="20"/>
                <w:szCs w:val="20"/>
              </w:rPr>
            </w:pPr>
            <w:r>
              <w:rPr>
                <w:rFonts w:ascii="Helvetica" w:hAnsi="Helvetica" w:cs="Helvetica"/>
                <w:sz w:val="20"/>
                <w:szCs w:val="20"/>
              </w:rPr>
              <w:t>The constitution shall become effective immediately upon its approval by a two-third vote of a quorum of members and a final approval by the Club Advisor.</w:t>
            </w:r>
          </w:p>
        </w:tc>
      </w:tr>
      <w:tr w:rsidR="00C74CA5" w:rsidTr="00C74CA5">
        <w:tc>
          <w:tcPr>
            <w:tcW w:w="1345" w:type="dxa"/>
            <w:vAlign w:val="center"/>
          </w:tcPr>
          <w:p w:rsidR="00C74CA5" w:rsidRDefault="00C74CA5" w:rsidP="003B1D91">
            <w:pPr>
              <w:rPr>
                <w:rFonts w:ascii="Helvetica" w:hAnsi="Helvetica" w:cs="Helvetica"/>
                <w:sz w:val="30"/>
                <w:szCs w:val="30"/>
              </w:rPr>
            </w:pPr>
          </w:p>
        </w:tc>
        <w:tc>
          <w:tcPr>
            <w:tcW w:w="9157" w:type="dxa"/>
            <w:vAlign w:val="center"/>
          </w:tcPr>
          <w:p w:rsidR="00C74CA5" w:rsidRDefault="00C74CA5" w:rsidP="003B1D91">
            <w:pPr>
              <w:rPr>
                <w:rFonts w:ascii="Helvetica" w:hAnsi="Helvetica" w:cs="Helvetica"/>
                <w:sz w:val="30"/>
                <w:szCs w:val="30"/>
              </w:rPr>
            </w:pPr>
          </w:p>
        </w:tc>
      </w:tr>
      <w:tr w:rsidR="00C74CA5" w:rsidTr="00C74CA5">
        <w:tc>
          <w:tcPr>
            <w:tcW w:w="1345" w:type="dxa"/>
          </w:tcPr>
          <w:p w:rsidR="00C74CA5" w:rsidRPr="00E953DF" w:rsidRDefault="00C74CA5" w:rsidP="003B1D91">
            <w:pPr>
              <w:rPr>
                <w:rFonts w:ascii="Helvetica" w:hAnsi="Helvetica" w:cs="Helvetica"/>
                <w:sz w:val="30"/>
                <w:szCs w:val="30"/>
              </w:rPr>
            </w:pPr>
            <w:r>
              <w:rPr>
                <w:rFonts w:ascii="Helvetica" w:hAnsi="Helvetica" w:cs="Helvetica"/>
                <w:b/>
              </w:rPr>
              <w:t>Section II:</w:t>
            </w:r>
          </w:p>
        </w:tc>
        <w:tc>
          <w:tcPr>
            <w:tcW w:w="9157" w:type="dxa"/>
            <w:vAlign w:val="center"/>
          </w:tcPr>
          <w:p w:rsidR="00C74CA5" w:rsidRPr="00C74CA5" w:rsidRDefault="00C74CA5" w:rsidP="00C74CA5">
            <w:pPr>
              <w:rPr>
                <w:rFonts w:ascii="Helvetica" w:hAnsi="Helvetica" w:cs="Helvetica"/>
                <w:sz w:val="20"/>
                <w:szCs w:val="20"/>
              </w:rPr>
            </w:pPr>
            <w:r>
              <w:rPr>
                <w:rFonts w:ascii="Helvetica" w:hAnsi="Helvetica" w:cs="Helvetica"/>
                <w:sz w:val="20"/>
                <w:szCs w:val="20"/>
              </w:rPr>
              <w:t xml:space="preserve">This constitution shall become the official governing document of the Coyote Crew organization at Lone Star College-Kingwood. </w:t>
            </w:r>
            <w:r w:rsidRPr="00C74CA5">
              <w:rPr>
                <w:rFonts w:ascii="Helvetica" w:hAnsi="Helvetica" w:cs="Helvetica"/>
                <w:sz w:val="20"/>
                <w:szCs w:val="20"/>
              </w:rPr>
              <w:t xml:space="preserve"> </w:t>
            </w:r>
          </w:p>
        </w:tc>
      </w:tr>
    </w:tbl>
    <w:p w:rsidR="00D2364F" w:rsidRDefault="00D2364F" w:rsidP="00094864">
      <w:pPr>
        <w:rPr>
          <w:rFonts w:ascii="Helvetica" w:hAnsi="Helvetica" w:cs="Helvetica"/>
          <w:sz w:val="30"/>
          <w:szCs w:val="30"/>
        </w:rPr>
      </w:pPr>
    </w:p>
    <w:p w:rsidR="00D2364F" w:rsidRPr="00094864" w:rsidRDefault="00D2364F" w:rsidP="00094864">
      <w:pPr>
        <w:rPr>
          <w:rFonts w:ascii="Helvetica" w:hAnsi="Helvetica" w:cs="Helvetica"/>
          <w:sz w:val="30"/>
          <w:szCs w:val="30"/>
        </w:rPr>
      </w:pPr>
    </w:p>
    <w:sectPr w:rsidR="00D2364F" w:rsidRPr="00094864" w:rsidSect="002A06B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6769"/>
    <w:multiLevelType w:val="hybridMultilevel"/>
    <w:tmpl w:val="0E3C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94365"/>
    <w:multiLevelType w:val="hybridMultilevel"/>
    <w:tmpl w:val="57A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1057"/>
    <w:multiLevelType w:val="hybridMultilevel"/>
    <w:tmpl w:val="E6FABE3A"/>
    <w:lvl w:ilvl="0" w:tplc="726AB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E2481F"/>
    <w:multiLevelType w:val="hybridMultilevel"/>
    <w:tmpl w:val="0E3C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A4254"/>
    <w:multiLevelType w:val="hybridMultilevel"/>
    <w:tmpl w:val="8662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BC"/>
    <w:rsid w:val="00071E29"/>
    <w:rsid w:val="00094864"/>
    <w:rsid w:val="002A06BC"/>
    <w:rsid w:val="002B7CB1"/>
    <w:rsid w:val="003E1971"/>
    <w:rsid w:val="003F6720"/>
    <w:rsid w:val="00531A87"/>
    <w:rsid w:val="008E2DFE"/>
    <w:rsid w:val="0097277E"/>
    <w:rsid w:val="00A33804"/>
    <w:rsid w:val="00AF23A3"/>
    <w:rsid w:val="00C74CA5"/>
    <w:rsid w:val="00C82B48"/>
    <w:rsid w:val="00D2364F"/>
    <w:rsid w:val="00D40783"/>
    <w:rsid w:val="00E2125E"/>
    <w:rsid w:val="00E50BA6"/>
    <w:rsid w:val="00E61886"/>
    <w:rsid w:val="00E953DF"/>
    <w:rsid w:val="00F2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081A"/>
  <w15:chartTrackingRefBased/>
  <w15:docId w15:val="{3B735A00-41D1-4197-A297-F594927D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64"/>
    <w:pPr>
      <w:spacing w:after="200" w:line="276" w:lineRule="auto"/>
      <w:ind w:left="720"/>
      <w:contextualSpacing/>
    </w:pPr>
  </w:style>
  <w:style w:type="table" w:styleId="TableGrid">
    <w:name w:val="Table Grid"/>
    <w:basedOn w:val="TableNormal"/>
    <w:uiPriority w:val="39"/>
    <w:rsid w:val="0009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 Allison M</dc:creator>
  <cp:keywords/>
  <dc:description/>
  <cp:lastModifiedBy>Cale, Jessica</cp:lastModifiedBy>
  <cp:revision>2</cp:revision>
  <cp:lastPrinted>2015-01-30T18:31:00Z</cp:lastPrinted>
  <dcterms:created xsi:type="dcterms:W3CDTF">2017-06-28T16:54:00Z</dcterms:created>
  <dcterms:modified xsi:type="dcterms:W3CDTF">2017-06-28T16:54:00Z</dcterms:modified>
</cp:coreProperties>
</file>