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D0" w:rsidRPr="00873ED0" w:rsidRDefault="00873ED0" w:rsidP="00873ED0">
      <w:r>
        <w:rPr>
          <w:noProof/>
        </w:rPr>
        <w:drawing>
          <wp:inline distT="0" distB="0" distL="0" distR="0">
            <wp:extent cx="1143000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Basic Skills</w:t>
      </w:r>
    </w:p>
    <w:p w:rsidR="00873ED0" w:rsidRPr="00873ED0" w:rsidRDefault="00873ED0" w:rsidP="0087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D0">
        <w:rPr>
          <w:rFonts w:ascii="Times New Roman" w:eastAsia="Times New Roman" w:hAnsi="Times New Roman" w:cs="Times New Roman"/>
          <w:sz w:val="32"/>
          <w:szCs w:val="32"/>
        </w:rPr>
        <w:t>Subject-Area:</w:t>
      </w:r>
      <w:r w:rsidRPr="0087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ED0">
        <w:rPr>
          <w:rFonts w:ascii="Times New Roman" w:eastAsia="Times New Roman" w:hAnsi="Times New Roman" w:cs="Times New Roman"/>
          <w:sz w:val="36"/>
          <w:szCs w:val="36"/>
        </w:rPr>
        <w:t>READING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1080"/>
        <w:gridCol w:w="900"/>
        <w:gridCol w:w="5688"/>
      </w:tblGrid>
      <w:tr w:rsidR="00873ED0" w:rsidRPr="00873ED0" w:rsidTr="00873ED0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Unit 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</w:pPr>
            <w:r w:rsidRPr="00873ED0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Understanding What You Read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Main idea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Main idea in passage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Supporting details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Summarizing and paraphrasing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Unit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</w:pPr>
            <w:r w:rsidRPr="00873ED0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Working with Vocabulary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Context clues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Roots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Prefixes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Suffixes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Using a dictionary/thesaurus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Unit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</w:pPr>
            <w:r w:rsidRPr="00873ED0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Organizing in Reading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Sequence of events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Cause and effect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Comparison and contrast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Unit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</w:pPr>
            <w:r w:rsidRPr="00873ED0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Reading Logically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Making predictions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Drawing conclusions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Making inferences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Unit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</w:pPr>
            <w:r w:rsidRPr="00873ED0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Reading Critically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Making judgments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Words and emotions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Author’s viewpoint and bias</w:t>
            </w:r>
          </w:p>
        </w:tc>
      </w:tr>
      <w:tr w:rsidR="00873ED0" w:rsidRPr="00873ED0" w:rsidTr="00873ED0"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D0" w:rsidRPr="00873ED0" w:rsidRDefault="00873ED0" w:rsidP="0087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D0">
              <w:rPr>
                <w:rFonts w:ascii="Times New Roman" w:eastAsia="Times New Roman" w:hAnsi="Times New Roman" w:cs="Times New Roman"/>
                <w:sz w:val="28"/>
                <w:szCs w:val="28"/>
              </w:rPr>
              <w:t>Persuasive techniques</w:t>
            </w:r>
          </w:p>
        </w:tc>
      </w:tr>
    </w:tbl>
    <w:p w:rsidR="00873ED0" w:rsidRDefault="00873ED0" w:rsidP="00873ED0"/>
    <w:sectPr w:rsidR="00873ED0" w:rsidSect="009D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CE3" w:rsidRDefault="00921CE3" w:rsidP="00873ED0">
      <w:pPr>
        <w:spacing w:after="0" w:line="240" w:lineRule="auto"/>
      </w:pPr>
      <w:r>
        <w:separator/>
      </w:r>
    </w:p>
  </w:endnote>
  <w:endnote w:type="continuationSeparator" w:id="1">
    <w:p w:rsidR="00921CE3" w:rsidRDefault="00921CE3" w:rsidP="0087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CE3" w:rsidRDefault="00921CE3" w:rsidP="00873ED0">
      <w:pPr>
        <w:spacing w:after="0" w:line="240" w:lineRule="auto"/>
      </w:pPr>
      <w:r>
        <w:separator/>
      </w:r>
    </w:p>
  </w:footnote>
  <w:footnote w:type="continuationSeparator" w:id="1">
    <w:p w:rsidR="00921CE3" w:rsidRDefault="00921CE3" w:rsidP="00873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ED0"/>
    <w:rsid w:val="00873ED0"/>
    <w:rsid w:val="00921CE3"/>
    <w:rsid w:val="009D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5F"/>
  </w:style>
  <w:style w:type="paragraph" w:styleId="Heading1">
    <w:name w:val="heading 1"/>
    <w:basedOn w:val="Normal"/>
    <w:link w:val="Heading1Char"/>
    <w:uiPriority w:val="9"/>
    <w:qFormat/>
    <w:rsid w:val="00873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3E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87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3ED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73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ED0"/>
  </w:style>
  <w:style w:type="paragraph" w:styleId="Footer">
    <w:name w:val="footer"/>
    <w:basedOn w:val="Normal"/>
    <w:link w:val="FooterChar"/>
    <w:uiPriority w:val="99"/>
    <w:semiHidden/>
    <w:unhideWhenUsed/>
    <w:rsid w:val="00873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>NHMCCD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2009-02-12T18:57:00Z</dcterms:created>
  <dcterms:modified xsi:type="dcterms:W3CDTF">2009-02-12T19:00:00Z</dcterms:modified>
</cp:coreProperties>
</file>