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52" w:rsidRDefault="0005095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43000" cy="11525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</w:tblGrid>
      <w:tr w:rsidR="00050952" w:rsidRPr="00050952" w:rsidTr="000509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952" w:rsidRPr="00050952" w:rsidRDefault="00050952" w:rsidP="0005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52">
              <w:rPr>
                <w:rFonts w:ascii="Arial" w:eastAsia="Times New Roman" w:hAnsi="Arial" w:cs="Arial"/>
                <w:b/>
                <w:bCs/>
                <w:spacing w:val="-3"/>
                <w:sz w:val="36"/>
                <w:szCs w:val="36"/>
              </w:rPr>
              <w:t>Reading 0304</w:t>
            </w:r>
            <w:r w:rsidRPr="00050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0952" w:rsidRPr="00050952" w:rsidRDefault="00050952" w:rsidP="0005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5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One-Week Lab </w:t>
            </w:r>
          </w:p>
        </w:tc>
      </w:tr>
    </w:tbl>
    <w:p w:rsidR="00050952" w:rsidRPr="00050952" w:rsidRDefault="00050952" w:rsidP="00050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50952">
        <w:rPr>
          <w:rFonts w:ascii="Arial" w:eastAsia="Times New Roman" w:hAnsi="Arial" w:cs="Arial"/>
          <w:b/>
          <w:bCs/>
          <w:sz w:val="36"/>
          <w:szCs w:val="36"/>
        </w:rPr>
        <w:t>Note Taking Activities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sz w:val="24"/>
          <w:szCs w:val="24"/>
        </w:rPr>
        <w:t xml:space="preserve">2 pages long </w:t>
      </w:r>
      <w:r w:rsidRPr="00050952">
        <w:rPr>
          <w:rFonts w:ascii="Arial" w:eastAsia="Times New Roman" w:hAnsi="Arial" w:cs="Arial"/>
          <w:sz w:val="24"/>
          <w:szCs w:val="24"/>
        </w:rPr>
        <w:t>(ELC charges for print jobs)</w:t>
      </w:r>
    </w:p>
    <w:p w:rsidR="00050952" w:rsidRPr="00050952" w:rsidRDefault="00050952" w:rsidP="00050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sz w:val="24"/>
          <w:szCs w:val="24"/>
        </w:rPr>
        <w:t>Instructions: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50952">
        <w:rPr>
          <w:rFonts w:ascii="Arial" w:eastAsia="Times New Roman" w:hAnsi="Arial" w:cs="Arial"/>
          <w:sz w:val="24"/>
          <w:szCs w:val="24"/>
        </w:rPr>
        <w:t xml:space="preserve">Write down the due dates for each week’s worth of work. Completed work should have your name, your instructor’s name,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Engl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 xml:space="preserve"> 0304, and the date. Turn in completed work to your instructor.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sz w:val="24"/>
          <w:szCs w:val="24"/>
        </w:rPr>
        <w:t>Week One Due Date:</w:t>
      </w:r>
      <w:r w:rsidRPr="00050952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:rsidR="00050952" w:rsidRPr="00050952" w:rsidRDefault="00050952" w:rsidP="00050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i/>
          <w:iCs/>
          <w:sz w:val="24"/>
          <w:szCs w:val="24"/>
        </w:rPr>
        <w:t>Activity One:</w:t>
      </w:r>
      <w:r w:rsidRPr="00050952">
        <w:rPr>
          <w:rFonts w:ascii="Arial" w:eastAsia="Times New Roman" w:hAnsi="Arial" w:cs="Arial"/>
          <w:sz w:val="24"/>
          <w:szCs w:val="24"/>
        </w:rPr>
        <w:t xml:space="preserve"> 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952">
        <w:rPr>
          <w:rFonts w:ascii="Arial" w:eastAsia="Times New Roman" w:hAnsi="Arial" w:cs="Arial"/>
          <w:sz w:val="24"/>
          <w:szCs w:val="24"/>
        </w:rPr>
        <w:t>1.View</w:t>
      </w:r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the 9-minute video clip from Dartmouth University on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Notetaking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 xml:space="preserve"> and write a half page summary, typed, of the information provided in the clip. In the summary, be sure to answer the question: </w:t>
      </w:r>
      <w:r w:rsidRPr="00050952">
        <w:rPr>
          <w:rFonts w:ascii="Arial" w:eastAsia="Times New Roman" w:hAnsi="Arial" w:cs="Arial"/>
          <w:b/>
          <w:bCs/>
          <w:i/>
          <w:iCs/>
          <w:sz w:val="24"/>
          <w:szCs w:val="24"/>
        </w:rPr>
        <w:t>Why use a loose-leaf binder for notes?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952">
        <w:rPr>
          <w:rFonts w:ascii="Arial" w:eastAsia="Times New Roman" w:hAnsi="Arial" w:cs="Arial"/>
          <w:sz w:val="24"/>
          <w:szCs w:val="24"/>
        </w:rPr>
        <w:t>2.To</w:t>
      </w:r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access this online video, follow these steps: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0952">
        <w:rPr>
          <w:rFonts w:ascii="Arial" w:eastAsia="Times New Roman" w:hAnsi="Arial" w:cs="Arial"/>
          <w:sz w:val="24"/>
          <w:szCs w:val="24"/>
        </w:rPr>
        <w:t>a.Type</w:t>
      </w:r>
      <w:proofErr w:type="spellEnd"/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the address </w:t>
      </w:r>
      <w:hyperlink r:id="rId6" w:history="1">
        <w:r w:rsidRPr="000509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tomball.lonestar.edu</w:t>
        </w:r>
      </w:hyperlink>
      <w:r w:rsidRPr="00050952">
        <w:rPr>
          <w:rFonts w:ascii="Arial" w:eastAsia="Times New Roman" w:hAnsi="Arial" w:cs="Arial"/>
          <w:sz w:val="24"/>
          <w:szCs w:val="24"/>
        </w:rPr>
        <w:t xml:space="preserve"> in the address bar of Explorer to get to the Lone Star College–Tomball homepage.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0952">
        <w:rPr>
          <w:rFonts w:ascii="Arial" w:eastAsia="Times New Roman" w:hAnsi="Arial" w:cs="Arial"/>
          <w:sz w:val="24"/>
          <w:szCs w:val="24"/>
        </w:rPr>
        <w:t>b.Follow</w:t>
      </w:r>
      <w:proofErr w:type="spellEnd"/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the links—</w:t>
      </w:r>
      <w:r w:rsidRPr="00050952">
        <w:rPr>
          <w:rFonts w:ascii="Arial" w:eastAsia="Times New Roman" w:hAnsi="Arial" w:cs="Arial"/>
          <w:b/>
          <w:bCs/>
          <w:sz w:val="24"/>
          <w:szCs w:val="24"/>
        </w:rPr>
        <w:t xml:space="preserve">Student Support, Services, Extended Learning Center </w:t>
      </w:r>
      <w:r w:rsidRPr="00050952">
        <w:rPr>
          <w:rFonts w:ascii="Arial" w:eastAsia="Times New Roman" w:hAnsi="Arial" w:cs="Arial"/>
          <w:sz w:val="24"/>
          <w:szCs w:val="24"/>
        </w:rPr>
        <w:t>—to get to the ELC homepage.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0952">
        <w:rPr>
          <w:rFonts w:ascii="Arial" w:eastAsia="Times New Roman" w:hAnsi="Arial" w:cs="Arial"/>
          <w:sz w:val="24"/>
          <w:szCs w:val="24"/>
        </w:rPr>
        <w:t>c.At</w:t>
      </w:r>
      <w:proofErr w:type="spellEnd"/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the ELC homepage, follow the link - </w:t>
      </w:r>
      <w:r w:rsidRPr="00050952">
        <w:rPr>
          <w:rFonts w:ascii="Arial" w:eastAsia="Times New Roman" w:hAnsi="Arial" w:cs="Arial"/>
          <w:b/>
          <w:bCs/>
          <w:sz w:val="24"/>
          <w:szCs w:val="24"/>
        </w:rPr>
        <w:t>Writing Modules</w:t>
      </w:r>
      <w:r w:rsidRPr="00050952">
        <w:rPr>
          <w:rFonts w:ascii="Arial" w:eastAsia="Times New Roman" w:hAnsi="Arial" w:cs="Arial"/>
          <w:sz w:val="24"/>
          <w:szCs w:val="24"/>
        </w:rPr>
        <w:t xml:space="preserve">, </w:t>
      </w:r>
      <w:r w:rsidRPr="00050952">
        <w:rPr>
          <w:rFonts w:ascii="Arial" w:eastAsia="Times New Roman" w:hAnsi="Arial" w:cs="Arial"/>
          <w:b/>
          <w:bCs/>
          <w:sz w:val="24"/>
          <w:szCs w:val="24"/>
        </w:rPr>
        <w:t>Academic Support</w:t>
      </w:r>
      <w:r w:rsidRPr="00050952">
        <w:rPr>
          <w:rFonts w:ascii="Arial" w:eastAsia="Times New Roman" w:hAnsi="Arial" w:cs="Arial"/>
          <w:sz w:val="24"/>
          <w:szCs w:val="24"/>
        </w:rPr>
        <w:t>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>d. On the Academic Support page, scroll down until you see the link to the Dartmouth video clips.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pacing w:val="-3"/>
          <w:sz w:val="24"/>
          <w:szCs w:val="24"/>
        </w:rPr>
        <w:t xml:space="preserve">e. At the Dartmouth sites, choose the video clip on </w:t>
      </w:r>
      <w:proofErr w:type="spellStart"/>
      <w:r w:rsidRPr="00050952">
        <w:rPr>
          <w:rFonts w:ascii="Arial" w:eastAsia="Times New Roman" w:hAnsi="Arial" w:cs="Arial"/>
          <w:spacing w:val="-3"/>
          <w:sz w:val="24"/>
          <w:szCs w:val="24"/>
        </w:rPr>
        <w:t>Notetaking</w:t>
      </w:r>
      <w:proofErr w:type="spellEnd"/>
      <w:r w:rsidRPr="00050952">
        <w:rPr>
          <w:rFonts w:ascii="Arial" w:eastAsia="Times New Roman" w:hAnsi="Arial" w:cs="Arial"/>
          <w:spacing w:val="-3"/>
          <w:sz w:val="24"/>
          <w:szCs w:val="24"/>
        </w:rPr>
        <w:t>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i/>
          <w:iCs/>
          <w:sz w:val="24"/>
          <w:szCs w:val="24"/>
        </w:rPr>
        <w:t>-or</w:t>
      </w:r>
    </w:p>
    <w:p w:rsidR="00050952" w:rsidRPr="00050952" w:rsidRDefault="00050952" w:rsidP="00050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952">
        <w:rPr>
          <w:rFonts w:ascii="Arial" w:eastAsia="Times New Roman" w:hAnsi="Arial" w:cs="Arial"/>
          <w:sz w:val="24"/>
          <w:szCs w:val="24"/>
        </w:rPr>
        <w:t>1.Using</w:t>
      </w:r>
      <w:proofErr w:type="gramEnd"/>
      <w:r w:rsidRPr="00050952">
        <w:rPr>
          <w:rFonts w:ascii="Arial" w:eastAsia="Times New Roman" w:hAnsi="Arial" w:cs="Arial"/>
          <w:sz w:val="24"/>
          <w:szCs w:val="24"/>
        </w:rPr>
        <w:t xml:space="preserve"> your student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i.d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 xml:space="preserve">., check out the video from the Reserve/Circulation Desk titled, “Sandra Lloyd’s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Notetaking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 xml:space="preserve">.” 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 xml:space="preserve">2. Watch the video on one of the ELC’s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tv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vcr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 xml:space="preserve"> combinations, located in the in the individual study rooms.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lastRenderedPageBreak/>
        <w:t>3. Write a half page summary, typed, of the information provided in the video.</w:t>
      </w:r>
    </w:p>
    <w:p w:rsidR="00050952" w:rsidRPr="00050952" w:rsidRDefault="00050952" w:rsidP="000509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b/>
          <w:bCs/>
          <w:i/>
          <w:iCs/>
          <w:sz w:val="24"/>
          <w:szCs w:val="24"/>
        </w:rPr>
        <w:t>Activity Two: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 xml:space="preserve">Check out the reference book, 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The Confident Student</w:t>
      </w:r>
      <w:r w:rsidRPr="00050952">
        <w:rPr>
          <w:rFonts w:ascii="Arial" w:eastAsia="Times New Roman" w:hAnsi="Arial" w:cs="Arial"/>
          <w:sz w:val="24"/>
          <w:szCs w:val="24"/>
        </w:rPr>
        <w:t xml:space="preserve">, by Carol </w:t>
      </w:r>
      <w:proofErr w:type="spellStart"/>
      <w:r w:rsidRPr="00050952">
        <w:rPr>
          <w:rFonts w:ascii="Arial" w:eastAsia="Times New Roman" w:hAnsi="Arial" w:cs="Arial"/>
          <w:sz w:val="24"/>
          <w:szCs w:val="24"/>
        </w:rPr>
        <w:t>Kanar</w:t>
      </w:r>
      <w:proofErr w:type="spellEnd"/>
      <w:r w:rsidRPr="00050952">
        <w:rPr>
          <w:rFonts w:ascii="Arial" w:eastAsia="Times New Roman" w:hAnsi="Arial" w:cs="Arial"/>
          <w:sz w:val="24"/>
          <w:szCs w:val="24"/>
        </w:rPr>
        <w:t>, from the Reserve/Circulation Desk. This book is for use only in the ELC.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 xml:space="preserve">Read part of Chapter 4, 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Sharpening Your Classroom Skills</w:t>
      </w:r>
      <w:r w:rsidRPr="00050952">
        <w:rPr>
          <w:rFonts w:ascii="Arial" w:eastAsia="Times New Roman" w:hAnsi="Arial" w:cs="Arial"/>
          <w:sz w:val="24"/>
          <w:szCs w:val="24"/>
        </w:rPr>
        <w:t>, pp. 78-91.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>Do the Awareness Check on pp. 78-79. (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on your own paper</w:t>
      </w:r>
      <w:r w:rsidRPr="00050952">
        <w:rPr>
          <w:rFonts w:ascii="Arial" w:eastAsia="Times New Roman" w:hAnsi="Arial" w:cs="Arial"/>
          <w:sz w:val="24"/>
          <w:szCs w:val="24"/>
        </w:rPr>
        <w:t>)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>Do Ex. 4.1, p. 83. (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on your own paper</w:t>
      </w:r>
      <w:r w:rsidRPr="00050952">
        <w:rPr>
          <w:rFonts w:ascii="Arial" w:eastAsia="Times New Roman" w:hAnsi="Arial" w:cs="Arial"/>
          <w:sz w:val="24"/>
          <w:szCs w:val="24"/>
        </w:rPr>
        <w:t>)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>Do the Awareness Check on p. 84. (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on your own paper</w:t>
      </w:r>
      <w:r w:rsidRPr="00050952">
        <w:rPr>
          <w:rFonts w:ascii="Arial" w:eastAsia="Times New Roman" w:hAnsi="Arial" w:cs="Arial"/>
          <w:sz w:val="24"/>
          <w:szCs w:val="24"/>
        </w:rPr>
        <w:t>)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0952" w:rsidRPr="00050952" w:rsidRDefault="00050952" w:rsidP="000509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52">
        <w:rPr>
          <w:rFonts w:ascii="Arial" w:eastAsia="Times New Roman" w:hAnsi="Arial" w:cs="Arial"/>
          <w:sz w:val="24"/>
          <w:szCs w:val="24"/>
        </w:rPr>
        <w:t>Do Ex. 4.3, p. 91. (</w:t>
      </w:r>
      <w:r w:rsidRPr="00050952">
        <w:rPr>
          <w:rFonts w:ascii="Arial" w:eastAsia="Times New Roman" w:hAnsi="Arial" w:cs="Arial"/>
          <w:i/>
          <w:iCs/>
          <w:sz w:val="24"/>
          <w:szCs w:val="24"/>
        </w:rPr>
        <w:t>on your own paper</w:t>
      </w:r>
      <w:r w:rsidRPr="00050952">
        <w:rPr>
          <w:rFonts w:ascii="Arial" w:eastAsia="Times New Roman" w:hAnsi="Arial" w:cs="Arial"/>
          <w:sz w:val="24"/>
          <w:szCs w:val="24"/>
        </w:rPr>
        <w:t>)</w:t>
      </w:r>
      <w:r w:rsidRPr="0005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6E85" w:rsidRDefault="00466E85"/>
    <w:sectPr w:rsidR="00466E85" w:rsidSect="0046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44CD4"/>
    <w:multiLevelType w:val="multilevel"/>
    <w:tmpl w:val="15DC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952"/>
    <w:rsid w:val="00050952"/>
    <w:rsid w:val="0046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85"/>
  </w:style>
  <w:style w:type="paragraph" w:styleId="Heading2">
    <w:name w:val="heading 2"/>
    <w:basedOn w:val="Normal"/>
    <w:link w:val="Heading2Char"/>
    <w:uiPriority w:val="9"/>
    <w:qFormat/>
    <w:rsid w:val="00050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5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9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952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952"/>
    <w:rPr>
      <w:rFonts w:ascii="Times New Roman" w:eastAsia="Times New Roman" w:hAnsi="Times New Roman" w:cs="Times New Roman"/>
      <w:sz w:val="24"/>
      <w:szCs w:val="24"/>
    </w:rPr>
  </w:style>
  <w:style w:type="character" w:customStyle="1" w:styleId="msobodytext31">
    <w:name w:val="msobodytext31"/>
    <w:basedOn w:val="DefaultParagraphFont"/>
    <w:rsid w:val="00050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mball.lonestar.ed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>NHMCCD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2009-02-12T22:33:00Z</dcterms:created>
  <dcterms:modified xsi:type="dcterms:W3CDTF">2009-02-12T22:35:00Z</dcterms:modified>
</cp:coreProperties>
</file>