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0596" w14:textId="1D706961" w:rsidR="008E562B" w:rsidRPr="00BE5293" w:rsidRDefault="00F5600E" w:rsidP="008E56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5293">
        <w:rPr>
          <w:rFonts w:ascii="Times New Roman" w:hAnsi="Times New Roman"/>
          <w:b/>
          <w:sz w:val="28"/>
          <w:szCs w:val="28"/>
          <w:u w:val="single"/>
        </w:rPr>
        <w:t>Algebraic College Readiness</w:t>
      </w:r>
      <w:r w:rsidR="008E562B" w:rsidRPr="00BE5293">
        <w:rPr>
          <w:rFonts w:ascii="Times New Roman" w:hAnsi="Times New Roman"/>
          <w:b/>
          <w:sz w:val="28"/>
          <w:szCs w:val="28"/>
          <w:u w:val="single"/>
        </w:rPr>
        <w:t xml:space="preserve"> Calendar</w:t>
      </w:r>
    </w:p>
    <w:p w14:paraId="5E2A2A0D" w14:textId="77777777" w:rsidR="008E562B" w:rsidRPr="0065587D" w:rsidRDefault="008E562B" w:rsidP="008E562B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424"/>
      </w:tblGrid>
      <w:tr w:rsidR="00006E14" w:rsidRPr="00834D8E" w14:paraId="6476FC56" w14:textId="77777777" w:rsidTr="00B86158">
        <w:tc>
          <w:tcPr>
            <w:tcW w:w="1098" w:type="dxa"/>
            <w:shd w:val="clear" w:color="auto" w:fill="auto"/>
            <w:vAlign w:val="center"/>
          </w:tcPr>
          <w:p w14:paraId="129C1768" w14:textId="76249CEE" w:rsidR="00006E14" w:rsidRPr="0041618D" w:rsidRDefault="0041618D" w:rsidP="004161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424" w:type="dxa"/>
            <w:shd w:val="clear" w:color="auto" w:fill="auto"/>
          </w:tcPr>
          <w:p w14:paraId="2B011B09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b/>
                <w:sz w:val="24"/>
                <w:szCs w:val="24"/>
              </w:rPr>
              <w:t>Topic</w:t>
            </w:r>
          </w:p>
        </w:tc>
      </w:tr>
      <w:tr w:rsidR="00006E14" w:rsidRPr="00834D8E" w14:paraId="40BC037E" w14:textId="77777777" w:rsidTr="00B86158">
        <w:trPr>
          <w:trHeight w:val="728"/>
        </w:trPr>
        <w:tc>
          <w:tcPr>
            <w:tcW w:w="1098" w:type="dxa"/>
            <w:shd w:val="clear" w:color="auto" w:fill="auto"/>
            <w:vAlign w:val="center"/>
          </w:tcPr>
          <w:p w14:paraId="43BB67CD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1</w:t>
            </w:r>
          </w:p>
        </w:tc>
        <w:tc>
          <w:tcPr>
            <w:tcW w:w="9424" w:type="dxa"/>
            <w:shd w:val="clear" w:color="auto" w:fill="auto"/>
          </w:tcPr>
          <w:p w14:paraId="118916AD" w14:textId="5337ABF6" w:rsidR="00BE5293" w:rsidRDefault="00BE5293" w:rsidP="00BE5293">
            <w:pPr>
              <w:rPr>
                <w:b/>
                <w:i/>
                <w:sz w:val="24"/>
                <w:szCs w:val="24"/>
              </w:rPr>
            </w:pPr>
            <w:r w:rsidRPr="00BD41FB">
              <w:rPr>
                <w:b/>
                <w:sz w:val="24"/>
                <w:szCs w:val="24"/>
              </w:rPr>
              <w:t>1</w:t>
            </w:r>
            <w:r w:rsidRPr="00BD41FB">
              <w:rPr>
                <w:b/>
                <w:sz w:val="24"/>
                <w:szCs w:val="24"/>
                <w:vertAlign w:val="superscript"/>
              </w:rPr>
              <w:t>st</w:t>
            </w:r>
            <w:r w:rsidRPr="00BD41FB">
              <w:rPr>
                <w:b/>
                <w:sz w:val="24"/>
                <w:szCs w:val="24"/>
              </w:rPr>
              <w:t xml:space="preserve"> or 2</w:t>
            </w:r>
            <w:r w:rsidRPr="00BD41FB">
              <w:rPr>
                <w:b/>
                <w:sz w:val="24"/>
                <w:szCs w:val="24"/>
                <w:vertAlign w:val="superscript"/>
              </w:rPr>
              <w:t>nd</w:t>
            </w:r>
            <w:r w:rsidRPr="00BD41FB">
              <w:rPr>
                <w:b/>
                <w:sz w:val="24"/>
                <w:szCs w:val="24"/>
              </w:rPr>
              <w:t xml:space="preserve"> day of class</w:t>
            </w:r>
            <w:r>
              <w:rPr>
                <w:sz w:val="24"/>
                <w:szCs w:val="24"/>
              </w:rPr>
              <w:t xml:space="preserve"> - </w:t>
            </w:r>
            <w:r w:rsidRPr="00BD41FB">
              <w:rPr>
                <w:b/>
                <w:sz w:val="24"/>
                <w:szCs w:val="24"/>
              </w:rPr>
              <w:t>STUDENT SUCCESS LESSON: 1.1 B &amp;C</w:t>
            </w:r>
          </w:p>
          <w:p w14:paraId="25A4BA1F" w14:textId="244BF880" w:rsidR="00BE5293" w:rsidRDefault="00BE5293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3A0">
              <w:rPr>
                <w:b/>
                <w:sz w:val="24"/>
                <w:szCs w:val="24"/>
              </w:rPr>
              <w:t>Building a Learning Community</w:t>
            </w:r>
          </w:p>
          <w:p w14:paraId="095B5922" w14:textId="29831AB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Syllabus</w:t>
            </w:r>
          </w:p>
          <w:p w14:paraId="1077312A" w14:textId="70F7848E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Solving Linear Equations and Inequalities in One Variable</w:t>
            </w:r>
          </w:p>
          <w:p w14:paraId="47A5DA7F" w14:textId="7777777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Compound Inequalities in One Variable</w:t>
            </w:r>
          </w:p>
        </w:tc>
      </w:tr>
      <w:tr w:rsidR="00006E14" w:rsidRPr="00834D8E" w14:paraId="1D42C922" w14:textId="77777777" w:rsidTr="00B86158">
        <w:trPr>
          <w:trHeight w:val="647"/>
        </w:trPr>
        <w:tc>
          <w:tcPr>
            <w:tcW w:w="1098" w:type="dxa"/>
            <w:shd w:val="clear" w:color="auto" w:fill="auto"/>
            <w:vAlign w:val="center"/>
          </w:tcPr>
          <w:p w14:paraId="07DECBF3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2</w:t>
            </w:r>
          </w:p>
        </w:tc>
        <w:tc>
          <w:tcPr>
            <w:tcW w:w="9424" w:type="dxa"/>
            <w:shd w:val="clear" w:color="auto" w:fill="auto"/>
          </w:tcPr>
          <w:p w14:paraId="0D822EED" w14:textId="77777777" w:rsidR="00B86158" w:rsidRDefault="00B86158" w:rsidP="00B86158">
            <w:pPr>
              <w:rPr>
                <w:b/>
                <w:sz w:val="24"/>
                <w:szCs w:val="24"/>
              </w:rPr>
            </w:pPr>
            <w:r w:rsidRPr="00BE5293">
              <w:rPr>
                <w:b/>
                <w:sz w:val="24"/>
                <w:szCs w:val="24"/>
              </w:rPr>
              <w:t>Monday - STUDENT SUCCESS LESSON: 1.4E  Preparing for an Exam</w:t>
            </w:r>
          </w:p>
          <w:p w14:paraId="40308C09" w14:textId="4B192723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Absolute Value Equations and Inequalities</w:t>
            </w:r>
          </w:p>
          <w:p w14:paraId="2A39B93C" w14:textId="77777777" w:rsidR="00006E14" w:rsidRDefault="00B86158" w:rsidP="00B861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Introduction to Functions</w:t>
            </w:r>
          </w:p>
          <w:p w14:paraId="390F5BD5" w14:textId="3A8CDD9A" w:rsidR="00B86158" w:rsidRPr="007B465A" w:rsidRDefault="00B86158" w:rsidP="00B861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TEST 1</w:t>
            </w:r>
          </w:p>
        </w:tc>
      </w:tr>
      <w:tr w:rsidR="00006E14" w:rsidRPr="00834D8E" w14:paraId="0CE02B02" w14:textId="77777777" w:rsidTr="00B86158">
        <w:trPr>
          <w:trHeight w:val="470"/>
        </w:trPr>
        <w:tc>
          <w:tcPr>
            <w:tcW w:w="1098" w:type="dxa"/>
            <w:shd w:val="clear" w:color="auto" w:fill="auto"/>
            <w:vAlign w:val="center"/>
          </w:tcPr>
          <w:p w14:paraId="262ACD28" w14:textId="77777777" w:rsidR="00006E14" w:rsidRPr="0041618D" w:rsidRDefault="00006E14" w:rsidP="0014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3</w:t>
            </w:r>
          </w:p>
        </w:tc>
        <w:tc>
          <w:tcPr>
            <w:tcW w:w="9424" w:type="dxa"/>
            <w:shd w:val="clear" w:color="auto" w:fill="auto"/>
          </w:tcPr>
          <w:p w14:paraId="6F89F867" w14:textId="6036C862" w:rsidR="00B86158" w:rsidRDefault="00B86158" w:rsidP="00B861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When graded exam is returned </w:t>
            </w:r>
            <w:r w:rsidRPr="00BE5293">
              <w:rPr>
                <w:b/>
                <w:sz w:val="24"/>
                <w:szCs w:val="24"/>
              </w:rPr>
              <w:t>- STUDENT SUCCESS LESSON: Learning from the Exam</w:t>
            </w:r>
          </w:p>
          <w:p w14:paraId="4623CC8D" w14:textId="77777777" w:rsidR="00154980" w:rsidRDefault="00154980" w:rsidP="001549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Introduction to Linear Equations in Two Variables</w:t>
            </w:r>
          </w:p>
          <w:p w14:paraId="44B1FC7F" w14:textId="77777777" w:rsidR="00B86158" w:rsidRDefault="00B86158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Slope of a Line</w:t>
            </w:r>
          </w:p>
          <w:p w14:paraId="4EBEA27B" w14:textId="77777777" w:rsidR="00B86158" w:rsidRDefault="00B86158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Slope-Intercept Form</w:t>
            </w:r>
          </w:p>
          <w:p w14:paraId="2304DEB2" w14:textId="6861D580" w:rsidR="00B86158" w:rsidRPr="00154980" w:rsidRDefault="00B86158" w:rsidP="00B861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Graphing a Line</w:t>
            </w:r>
          </w:p>
        </w:tc>
      </w:tr>
      <w:tr w:rsidR="00006E14" w:rsidRPr="00834D8E" w14:paraId="5F462DC1" w14:textId="77777777" w:rsidTr="00B86158">
        <w:trPr>
          <w:trHeight w:val="197"/>
        </w:trPr>
        <w:tc>
          <w:tcPr>
            <w:tcW w:w="1098" w:type="dxa"/>
            <w:shd w:val="clear" w:color="auto" w:fill="auto"/>
            <w:vAlign w:val="center"/>
          </w:tcPr>
          <w:p w14:paraId="0EDEA520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4</w:t>
            </w:r>
          </w:p>
        </w:tc>
        <w:tc>
          <w:tcPr>
            <w:tcW w:w="9424" w:type="dxa"/>
            <w:shd w:val="clear" w:color="auto" w:fill="auto"/>
          </w:tcPr>
          <w:p w14:paraId="2F30DA52" w14:textId="0C488331" w:rsidR="00B86158" w:rsidRDefault="00B86158" w:rsidP="00B86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BE5293">
              <w:rPr>
                <w:b/>
                <w:sz w:val="24"/>
                <w:szCs w:val="24"/>
              </w:rPr>
              <w:t>onday - STUDENT SUCCESS LESSON: 1.2D Seeking Help</w:t>
            </w:r>
          </w:p>
          <w:p w14:paraId="54DDB3A9" w14:textId="58423176" w:rsidR="00154980" w:rsidRDefault="00154980" w:rsidP="00B8615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Writing the</w:t>
            </w: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 xml:space="preserve"> Equation of a Line</w:t>
            </w:r>
          </w:p>
          <w:p w14:paraId="3BDFC426" w14:textId="20E3B167" w:rsidR="00B86158" w:rsidRDefault="00B86158" w:rsidP="00B861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Linear Inequalities in Two Variables</w:t>
            </w:r>
          </w:p>
          <w:p w14:paraId="4244AA4D" w14:textId="1FCA2DE1" w:rsidR="00006E14" w:rsidRPr="007B465A" w:rsidRDefault="00006E14" w:rsidP="00BE5293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</w:t>
            </w:r>
            <w:r w:rsid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EST</w:t>
            </w: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B86158"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06E14" w:rsidRPr="00834D8E" w14:paraId="7849AB1A" w14:textId="77777777" w:rsidTr="00B86158">
        <w:trPr>
          <w:trHeight w:val="440"/>
        </w:trPr>
        <w:tc>
          <w:tcPr>
            <w:tcW w:w="1098" w:type="dxa"/>
            <w:shd w:val="clear" w:color="auto" w:fill="auto"/>
            <w:vAlign w:val="center"/>
          </w:tcPr>
          <w:p w14:paraId="22562087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5</w:t>
            </w:r>
          </w:p>
        </w:tc>
        <w:tc>
          <w:tcPr>
            <w:tcW w:w="9424" w:type="dxa"/>
            <w:shd w:val="clear" w:color="auto" w:fill="auto"/>
          </w:tcPr>
          <w:p w14:paraId="2EB16940" w14:textId="77777777" w:rsidR="007B465A" w:rsidRDefault="007B465A" w:rsidP="007B4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293">
              <w:rPr>
                <w:b/>
                <w:sz w:val="24"/>
                <w:szCs w:val="24"/>
              </w:rPr>
              <w:t>Monday - STUDENT SUCCESS LESSON: 1.3E Self-Regulation</w:t>
            </w:r>
          </w:p>
          <w:p w14:paraId="12C96AA7" w14:textId="7777777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The Greatest Common Factor and Factoring by Grouping</w:t>
            </w:r>
          </w:p>
          <w:p w14:paraId="540D49EF" w14:textId="7777777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Factoring Trinomials</w:t>
            </w:r>
          </w:p>
          <w:p w14:paraId="1CDA2853" w14:textId="4F9A24BB" w:rsidR="00006E14" w:rsidRPr="0041618D" w:rsidRDefault="00A22723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723">
              <w:rPr>
                <w:rFonts w:ascii="Times New Roman" w:eastAsia="Times New Roman" w:hAnsi="Times New Roman"/>
                <w:sz w:val="24"/>
                <w:szCs w:val="24"/>
              </w:rPr>
              <w:t xml:space="preserve">Special Factoring </w:t>
            </w:r>
          </w:p>
        </w:tc>
      </w:tr>
      <w:tr w:rsidR="00006E14" w:rsidRPr="00834D8E" w14:paraId="37B30440" w14:textId="77777777" w:rsidTr="00B86158">
        <w:trPr>
          <w:trHeight w:val="930"/>
        </w:trPr>
        <w:tc>
          <w:tcPr>
            <w:tcW w:w="1098" w:type="dxa"/>
            <w:shd w:val="clear" w:color="auto" w:fill="auto"/>
            <w:vAlign w:val="center"/>
          </w:tcPr>
          <w:p w14:paraId="3D35F211" w14:textId="77777777" w:rsidR="00006E14" w:rsidRPr="0041618D" w:rsidRDefault="00006E14" w:rsidP="0005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6</w:t>
            </w:r>
          </w:p>
        </w:tc>
        <w:tc>
          <w:tcPr>
            <w:tcW w:w="9424" w:type="dxa"/>
            <w:shd w:val="clear" w:color="auto" w:fill="auto"/>
          </w:tcPr>
          <w:p w14:paraId="3DC8B054" w14:textId="77777777" w:rsidR="007B465A" w:rsidRDefault="007B465A" w:rsidP="007B4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293">
              <w:rPr>
                <w:b/>
                <w:sz w:val="24"/>
                <w:szCs w:val="24"/>
              </w:rPr>
              <w:t>Monday - STUDENT SUCCESS LESSON: Writing Principles</w:t>
            </w:r>
          </w:p>
          <w:p w14:paraId="648890E9" w14:textId="307E7D73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Solving Quadratic Equations by Factoring</w:t>
            </w:r>
          </w:p>
          <w:p w14:paraId="662C3141" w14:textId="7777777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Application of Quadratic Equations</w:t>
            </w:r>
          </w:p>
          <w:p w14:paraId="486A790F" w14:textId="77777777" w:rsidR="00006E14" w:rsidRPr="0041618D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Simplifying, Multiplying, and Dividing Rational Expressions and Functions</w:t>
            </w:r>
          </w:p>
        </w:tc>
      </w:tr>
      <w:tr w:rsidR="00006E14" w:rsidRPr="00834D8E" w14:paraId="0F80F8C7" w14:textId="77777777" w:rsidTr="00B86158">
        <w:trPr>
          <w:trHeight w:val="242"/>
        </w:trPr>
        <w:tc>
          <w:tcPr>
            <w:tcW w:w="1098" w:type="dxa"/>
            <w:shd w:val="clear" w:color="auto" w:fill="auto"/>
            <w:vAlign w:val="center"/>
          </w:tcPr>
          <w:p w14:paraId="69B6CFE2" w14:textId="77777777" w:rsidR="00006E14" w:rsidRPr="0041618D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7</w:t>
            </w:r>
          </w:p>
        </w:tc>
        <w:tc>
          <w:tcPr>
            <w:tcW w:w="9424" w:type="dxa"/>
            <w:shd w:val="clear" w:color="auto" w:fill="auto"/>
          </w:tcPr>
          <w:p w14:paraId="0A5203AC" w14:textId="534F55FF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 xml:space="preserve">Adding and Subtracting Rational Expressions </w:t>
            </w:r>
          </w:p>
          <w:p w14:paraId="0763820E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Simplifying Complex Fractions</w:t>
            </w:r>
          </w:p>
        </w:tc>
      </w:tr>
      <w:tr w:rsidR="00006E14" w:rsidRPr="00834D8E" w14:paraId="36A78FE4" w14:textId="77777777" w:rsidTr="00B86158">
        <w:trPr>
          <w:trHeight w:val="503"/>
        </w:trPr>
        <w:tc>
          <w:tcPr>
            <w:tcW w:w="1098" w:type="dxa"/>
            <w:shd w:val="clear" w:color="auto" w:fill="auto"/>
            <w:vAlign w:val="center"/>
          </w:tcPr>
          <w:p w14:paraId="61D4ABC7" w14:textId="77777777" w:rsidR="00006E14" w:rsidRPr="0041618D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8D">
              <w:rPr>
                <w:rFonts w:ascii="Times New Roman" w:eastAsia="Times New Roman" w:hAnsi="Times New Roman"/>
                <w:sz w:val="24"/>
                <w:szCs w:val="24"/>
              </w:rPr>
              <w:t>Week 8</w:t>
            </w:r>
          </w:p>
        </w:tc>
        <w:tc>
          <w:tcPr>
            <w:tcW w:w="9424" w:type="dxa"/>
            <w:shd w:val="clear" w:color="auto" w:fill="auto"/>
          </w:tcPr>
          <w:p w14:paraId="08B3CE5E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Solving Rational Equations</w:t>
            </w:r>
          </w:p>
          <w:p w14:paraId="7500B187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Applications of Rational Equations</w:t>
            </w:r>
          </w:p>
        </w:tc>
      </w:tr>
      <w:tr w:rsidR="00006E14" w:rsidRPr="00834D8E" w14:paraId="2756D86C" w14:textId="77777777" w:rsidTr="00B86158">
        <w:trPr>
          <w:trHeight w:val="700"/>
        </w:trPr>
        <w:tc>
          <w:tcPr>
            <w:tcW w:w="1098" w:type="dxa"/>
            <w:shd w:val="clear" w:color="auto" w:fill="auto"/>
            <w:vAlign w:val="center"/>
          </w:tcPr>
          <w:p w14:paraId="5547DD71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9</w:t>
            </w:r>
          </w:p>
        </w:tc>
        <w:tc>
          <w:tcPr>
            <w:tcW w:w="9424" w:type="dxa"/>
            <w:shd w:val="clear" w:color="auto" w:fill="auto"/>
          </w:tcPr>
          <w:p w14:paraId="77B4DB27" w14:textId="273E10BC" w:rsidR="00006E14" w:rsidRPr="007B465A" w:rsidRDefault="00006E14" w:rsidP="00BE5293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</w:t>
            </w:r>
            <w:r w:rsid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EST 3</w:t>
            </w:r>
          </w:p>
          <w:p w14:paraId="7048590E" w14:textId="525C6158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 xml:space="preserve">Radical Expressions </w:t>
            </w:r>
          </w:p>
          <w:p w14:paraId="228D71E3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Rational Exponents</w:t>
            </w:r>
          </w:p>
        </w:tc>
      </w:tr>
      <w:tr w:rsidR="00006E14" w:rsidRPr="00834D8E" w14:paraId="61983BF0" w14:textId="77777777" w:rsidTr="00B86158">
        <w:trPr>
          <w:trHeight w:val="260"/>
        </w:trPr>
        <w:tc>
          <w:tcPr>
            <w:tcW w:w="1098" w:type="dxa"/>
            <w:shd w:val="clear" w:color="auto" w:fill="auto"/>
            <w:vAlign w:val="center"/>
          </w:tcPr>
          <w:p w14:paraId="49B98199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10</w:t>
            </w:r>
          </w:p>
        </w:tc>
        <w:tc>
          <w:tcPr>
            <w:tcW w:w="9424" w:type="dxa"/>
            <w:shd w:val="clear" w:color="auto" w:fill="auto"/>
          </w:tcPr>
          <w:p w14:paraId="1162CA65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Simplifying Expressions Containing Square Roots</w:t>
            </w:r>
          </w:p>
          <w:p w14:paraId="15FB37CC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Simplifying Expressions Containing Higher Roots</w:t>
            </w:r>
          </w:p>
        </w:tc>
      </w:tr>
      <w:tr w:rsidR="00006E14" w:rsidRPr="00834D8E" w14:paraId="2F12AD52" w14:textId="77777777" w:rsidTr="00B86158">
        <w:trPr>
          <w:trHeight w:val="70"/>
        </w:trPr>
        <w:tc>
          <w:tcPr>
            <w:tcW w:w="1098" w:type="dxa"/>
            <w:shd w:val="clear" w:color="auto" w:fill="auto"/>
            <w:vAlign w:val="center"/>
          </w:tcPr>
          <w:p w14:paraId="2840542F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11</w:t>
            </w:r>
          </w:p>
        </w:tc>
        <w:tc>
          <w:tcPr>
            <w:tcW w:w="9424" w:type="dxa"/>
            <w:shd w:val="clear" w:color="auto" w:fill="auto"/>
          </w:tcPr>
          <w:p w14:paraId="79EDB3AB" w14:textId="11FB9BC5" w:rsidR="00006E14" w:rsidRPr="00132FEF" w:rsidRDefault="00A22723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Adding, Subtracting,</w:t>
            </w:r>
            <w:r w:rsidR="00006E14" w:rsidRPr="00132FEF">
              <w:rPr>
                <w:rFonts w:ascii="Times New Roman" w:eastAsia="Times New Roman" w:hAnsi="Times New Roman"/>
                <w:sz w:val="24"/>
                <w:szCs w:val="24"/>
              </w:rPr>
              <w:t xml:space="preserve"> Multiplying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Dividing</w:t>
            </w:r>
            <w:r w:rsidR="00006E14" w:rsidRPr="00132FEF">
              <w:rPr>
                <w:rFonts w:ascii="Times New Roman" w:eastAsia="Times New Roman" w:hAnsi="Times New Roman"/>
                <w:sz w:val="24"/>
                <w:szCs w:val="24"/>
              </w:rPr>
              <w:t xml:space="preserve"> Radicals</w:t>
            </w:r>
          </w:p>
        </w:tc>
      </w:tr>
      <w:tr w:rsidR="00006E14" w:rsidRPr="00834D8E" w14:paraId="6D2358C5" w14:textId="77777777" w:rsidTr="00B86158">
        <w:trPr>
          <w:trHeight w:val="503"/>
        </w:trPr>
        <w:tc>
          <w:tcPr>
            <w:tcW w:w="1098" w:type="dxa"/>
            <w:shd w:val="clear" w:color="auto" w:fill="auto"/>
            <w:vAlign w:val="center"/>
          </w:tcPr>
          <w:p w14:paraId="7A8FE28D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12</w:t>
            </w:r>
          </w:p>
        </w:tc>
        <w:tc>
          <w:tcPr>
            <w:tcW w:w="9424" w:type="dxa"/>
            <w:shd w:val="clear" w:color="auto" w:fill="auto"/>
          </w:tcPr>
          <w:p w14:paraId="0156AC01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Solving Radical Equations</w:t>
            </w:r>
          </w:p>
          <w:p w14:paraId="75114461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Complex Numbers</w:t>
            </w:r>
          </w:p>
          <w:p w14:paraId="327928EA" w14:textId="43756D97" w:rsidR="00006E14" w:rsidRPr="007B465A" w:rsidRDefault="007B465A" w:rsidP="00BE529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TEST 4</w:t>
            </w:r>
            <w:r w:rsidR="005F51E1"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06E14" w:rsidRPr="00834D8E" w14:paraId="699FB90A" w14:textId="77777777" w:rsidTr="00B86158">
        <w:trPr>
          <w:trHeight w:val="440"/>
        </w:trPr>
        <w:tc>
          <w:tcPr>
            <w:tcW w:w="1098" w:type="dxa"/>
            <w:shd w:val="clear" w:color="auto" w:fill="auto"/>
            <w:vAlign w:val="center"/>
          </w:tcPr>
          <w:p w14:paraId="00116D83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13</w:t>
            </w:r>
          </w:p>
        </w:tc>
        <w:tc>
          <w:tcPr>
            <w:tcW w:w="9424" w:type="dxa"/>
            <w:shd w:val="clear" w:color="auto" w:fill="auto"/>
          </w:tcPr>
          <w:p w14:paraId="35A37954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The Square Root Property and Completing the Square</w:t>
            </w:r>
          </w:p>
          <w:p w14:paraId="5B72679A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The Quadratic Formula</w:t>
            </w:r>
          </w:p>
          <w:p w14:paraId="4EFD61DA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Equations in Quadratic Form</w:t>
            </w:r>
          </w:p>
        </w:tc>
      </w:tr>
      <w:tr w:rsidR="00006E14" w:rsidRPr="00834D8E" w14:paraId="47D0AC58" w14:textId="77777777" w:rsidTr="00B86158">
        <w:trPr>
          <w:trHeight w:val="494"/>
        </w:trPr>
        <w:tc>
          <w:tcPr>
            <w:tcW w:w="1098" w:type="dxa"/>
            <w:shd w:val="clear" w:color="auto" w:fill="auto"/>
            <w:vAlign w:val="center"/>
          </w:tcPr>
          <w:p w14:paraId="2F8AB476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14</w:t>
            </w:r>
          </w:p>
        </w:tc>
        <w:tc>
          <w:tcPr>
            <w:tcW w:w="9424" w:type="dxa"/>
            <w:shd w:val="clear" w:color="auto" w:fill="auto"/>
          </w:tcPr>
          <w:p w14:paraId="33EFD691" w14:textId="77777777" w:rsidR="00006E14" w:rsidRPr="00132FEF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Formulas and Applications</w:t>
            </w:r>
          </w:p>
          <w:p w14:paraId="454F4337" w14:textId="77777777" w:rsidR="00006E14" w:rsidRDefault="00006E14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Quadratic Functions and their Graphs</w:t>
            </w:r>
          </w:p>
          <w:p w14:paraId="1712D060" w14:textId="3D52D374" w:rsidR="00A22723" w:rsidRPr="00132FEF" w:rsidRDefault="00A22723" w:rsidP="00BE5293">
            <w:pPr>
              <w:rPr>
                <w:rFonts w:ascii="Times New Roman" w:eastAsia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Applications of Quadratic Functions</w:t>
            </w:r>
          </w:p>
        </w:tc>
      </w:tr>
      <w:tr w:rsidR="00006E14" w:rsidRPr="00834D8E" w14:paraId="1ED0F6D8" w14:textId="77777777" w:rsidTr="00B86158">
        <w:trPr>
          <w:trHeight w:val="470"/>
        </w:trPr>
        <w:tc>
          <w:tcPr>
            <w:tcW w:w="1098" w:type="dxa"/>
            <w:shd w:val="clear" w:color="auto" w:fill="auto"/>
            <w:vAlign w:val="center"/>
          </w:tcPr>
          <w:p w14:paraId="2B709206" w14:textId="77777777" w:rsidR="00006E14" w:rsidRPr="00132FEF" w:rsidRDefault="00006E14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Week 15</w:t>
            </w:r>
          </w:p>
        </w:tc>
        <w:tc>
          <w:tcPr>
            <w:tcW w:w="9424" w:type="dxa"/>
            <w:shd w:val="clear" w:color="auto" w:fill="auto"/>
          </w:tcPr>
          <w:p w14:paraId="1B3DDB95" w14:textId="3B22B9BF" w:rsidR="00006E14" w:rsidRPr="007B465A" w:rsidRDefault="007B465A" w:rsidP="00BE5293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TEST 5</w:t>
            </w:r>
          </w:p>
          <w:p w14:paraId="2F1DA1B2" w14:textId="356E32D5" w:rsidR="00006E14" w:rsidRPr="00132FEF" w:rsidRDefault="005F51E1" w:rsidP="00B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t>Review for</w:t>
            </w:r>
            <w:r w:rsidR="00006E14" w:rsidRPr="00132FEF">
              <w:rPr>
                <w:rFonts w:ascii="Times New Roman" w:eastAsia="Times New Roman" w:hAnsi="Times New Roman"/>
                <w:sz w:val="24"/>
                <w:szCs w:val="24"/>
              </w:rPr>
              <w:t xml:space="preserve"> Final Exam</w:t>
            </w:r>
          </w:p>
        </w:tc>
      </w:tr>
      <w:tr w:rsidR="005F51E1" w:rsidRPr="00834D8E" w14:paraId="5577BEEF" w14:textId="77777777" w:rsidTr="00B86158">
        <w:trPr>
          <w:trHeight w:val="470"/>
        </w:trPr>
        <w:tc>
          <w:tcPr>
            <w:tcW w:w="1098" w:type="dxa"/>
            <w:shd w:val="clear" w:color="auto" w:fill="auto"/>
            <w:vAlign w:val="center"/>
          </w:tcPr>
          <w:p w14:paraId="33B076CD" w14:textId="30C6F48B" w:rsidR="005F51E1" w:rsidRPr="00132FEF" w:rsidRDefault="005F51E1" w:rsidP="00F67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Week 16</w:t>
            </w:r>
          </w:p>
        </w:tc>
        <w:tc>
          <w:tcPr>
            <w:tcW w:w="9424" w:type="dxa"/>
            <w:shd w:val="clear" w:color="auto" w:fill="auto"/>
            <w:vAlign w:val="center"/>
          </w:tcPr>
          <w:p w14:paraId="13CA5DA8" w14:textId="32FB7125" w:rsidR="005F51E1" w:rsidRPr="007B465A" w:rsidRDefault="005F51E1" w:rsidP="00BE529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465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Comprehensive Final Exam</w:t>
            </w:r>
          </w:p>
        </w:tc>
      </w:tr>
    </w:tbl>
    <w:p w14:paraId="519A7364" w14:textId="7D0AC86E" w:rsidR="00A25A54" w:rsidRPr="00BE5293" w:rsidRDefault="00BE5293">
      <w:pPr>
        <w:rPr>
          <w:rFonts w:ascii="Times New Roman" w:hAnsi="Times New Roman"/>
        </w:rPr>
      </w:pPr>
      <w:r w:rsidRPr="00BE5293">
        <w:rPr>
          <w:rFonts w:ascii="Times New Roman" w:hAnsi="Times New Roman"/>
          <w:sz w:val="24"/>
          <w:szCs w:val="24"/>
        </w:rPr>
        <w:t xml:space="preserve">*The sequence of the material must be followed.  The course can extend longer than 16 weeks, </w:t>
      </w:r>
      <w:r w:rsidR="00D7573E">
        <w:rPr>
          <w:rFonts w:ascii="Times New Roman" w:hAnsi="Times New Roman"/>
          <w:sz w:val="24"/>
          <w:szCs w:val="24"/>
        </w:rPr>
        <w:t>but must be</w:t>
      </w:r>
      <w:r w:rsidRPr="00BE5293">
        <w:rPr>
          <w:rFonts w:ascii="Times New Roman" w:hAnsi="Times New Roman"/>
          <w:sz w:val="24"/>
          <w:szCs w:val="24"/>
        </w:rPr>
        <w:t xml:space="preserve"> completed before the December holidays.</w:t>
      </w:r>
    </w:p>
    <w:sectPr w:rsidR="00A25A54" w:rsidRPr="00BE5293" w:rsidSect="00A25A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17DE" w14:textId="77777777" w:rsidR="00CE774E" w:rsidRDefault="00CE774E" w:rsidP="002308B5">
      <w:r>
        <w:separator/>
      </w:r>
    </w:p>
  </w:endnote>
  <w:endnote w:type="continuationSeparator" w:id="0">
    <w:p w14:paraId="13A34C2C" w14:textId="77777777" w:rsidR="00CE774E" w:rsidRDefault="00CE774E" w:rsidP="0023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4DB3" w14:textId="77777777" w:rsidR="00CE774E" w:rsidRDefault="00CE774E" w:rsidP="002308B5">
      <w:r>
        <w:separator/>
      </w:r>
    </w:p>
  </w:footnote>
  <w:footnote w:type="continuationSeparator" w:id="0">
    <w:p w14:paraId="17F6669F" w14:textId="77777777" w:rsidR="00CE774E" w:rsidRDefault="00CE774E" w:rsidP="0023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54"/>
    <w:rsid w:val="00006E14"/>
    <w:rsid w:val="000212E4"/>
    <w:rsid w:val="000F2103"/>
    <w:rsid w:val="00132FEF"/>
    <w:rsid w:val="00154980"/>
    <w:rsid w:val="001D3083"/>
    <w:rsid w:val="001E1ADF"/>
    <w:rsid w:val="002308B5"/>
    <w:rsid w:val="00337B44"/>
    <w:rsid w:val="003D1B41"/>
    <w:rsid w:val="003F68FB"/>
    <w:rsid w:val="0041618D"/>
    <w:rsid w:val="00581AF9"/>
    <w:rsid w:val="005C1B53"/>
    <w:rsid w:val="005F51E1"/>
    <w:rsid w:val="0065587D"/>
    <w:rsid w:val="00757131"/>
    <w:rsid w:val="007B465A"/>
    <w:rsid w:val="00834D8E"/>
    <w:rsid w:val="00854809"/>
    <w:rsid w:val="0089128A"/>
    <w:rsid w:val="008D394A"/>
    <w:rsid w:val="008E562B"/>
    <w:rsid w:val="00924F88"/>
    <w:rsid w:val="009D3C6A"/>
    <w:rsid w:val="00A22723"/>
    <w:rsid w:val="00A25A54"/>
    <w:rsid w:val="00B143C5"/>
    <w:rsid w:val="00B321A5"/>
    <w:rsid w:val="00B86158"/>
    <w:rsid w:val="00BE5293"/>
    <w:rsid w:val="00C008A7"/>
    <w:rsid w:val="00C51FDF"/>
    <w:rsid w:val="00CE774E"/>
    <w:rsid w:val="00D7573E"/>
    <w:rsid w:val="00F5600E"/>
    <w:rsid w:val="00F6769F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B7A9"/>
  <w15:docId w15:val="{017AFB11-C986-4BE5-BD13-A5034F1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5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0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B37E-01E8-466C-8459-EA519836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Vega-Rhodes, Nathalie</dc:creator>
  <cp:lastModifiedBy>Menard, Mari</cp:lastModifiedBy>
  <cp:revision>2</cp:revision>
  <cp:lastPrinted>2016-12-15T18:56:00Z</cp:lastPrinted>
  <dcterms:created xsi:type="dcterms:W3CDTF">2023-08-24T13:59:00Z</dcterms:created>
  <dcterms:modified xsi:type="dcterms:W3CDTF">2023-08-24T13:59:00Z</dcterms:modified>
</cp:coreProperties>
</file>