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9BC1" w14:textId="77777777" w:rsidR="003531A8" w:rsidRDefault="00EE39B8" w:rsidP="003531A8">
      <w:pPr>
        <w:spacing w:before="100" w:beforeAutospacing="1" w:after="100" w:afterAutospacing="1" w:line="264" w:lineRule="auto"/>
        <w:rPr>
          <w:rFonts w:ascii="Arial Narrow" w:eastAsia="Calibri" w:hAnsi="Arial Narrow" w:cs="Times New Roman"/>
        </w:rPr>
      </w:pPr>
      <w:r w:rsidRPr="00EE39B8">
        <w:rPr>
          <w:rFonts w:ascii="Arial Narrow" w:eastAsia="Calibri" w:hAnsi="Arial Narrow" w:cs="Arial"/>
          <w:b/>
          <w:bCs/>
        </w:rPr>
        <w:t xml:space="preserve">Catalog Description: </w:t>
      </w:r>
      <w:r w:rsidR="003531A8" w:rsidRPr="003531A8">
        <w:rPr>
          <w:rFonts w:ascii="Arial Narrow" w:eastAsia="Calibri" w:hAnsi="Arial Narrow" w:cs="Times New Roman"/>
        </w:rPr>
        <w:t xml:space="preserve">1 Credits (1 hr. lab) A non-course based option designed for students who need to master a subset of the prerequisite learning outcomes. Topics may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 (3201045519) Prerequisite: Placement by Testing Corequisite: </w:t>
      </w:r>
      <w:hyperlink r:id="rId10" w:anchor="tt5936" w:tgtFrame="_blank" w:history="1">
        <w:r w:rsidR="003531A8" w:rsidRPr="003531A8">
          <w:rPr>
            <w:rStyle w:val="Hyperlink"/>
            <w:rFonts w:ascii="Arial Narrow" w:eastAsia="Calibri" w:hAnsi="Arial Narrow" w:cs="Times New Roman"/>
          </w:rPr>
          <w:t>MATH 0308</w:t>
        </w:r>
      </w:hyperlink>
      <w:r w:rsidR="003531A8" w:rsidRPr="003531A8">
        <w:rPr>
          <w:rFonts w:ascii="Arial Narrow" w:eastAsia="Calibri" w:hAnsi="Arial Narrow" w:cs="Times New Roman"/>
        </w:rPr>
        <w:t xml:space="preserve">   </w:t>
      </w:r>
    </w:p>
    <w:p w14:paraId="4908000C" w14:textId="77777777" w:rsidR="003531A8" w:rsidRDefault="003531A8" w:rsidP="003531A8">
      <w:pPr>
        <w:spacing w:before="100" w:beforeAutospacing="1" w:after="100" w:afterAutospacing="1" w:line="264" w:lineRule="auto"/>
        <w:rPr>
          <w:rFonts w:ascii="Arial Narrow" w:eastAsia="Calibri" w:hAnsi="Arial Narrow" w:cs="Times New Roman"/>
        </w:rPr>
      </w:pPr>
      <w:r>
        <w:rPr>
          <w:rFonts w:ascii="Arial Narrow" w:eastAsia="Calibri" w:hAnsi="Arial Narrow" w:cs="Arial"/>
          <w:b/>
          <w:bCs/>
        </w:rPr>
        <w:t>Course</w:t>
      </w:r>
      <w:r w:rsidR="00EE39B8" w:rsidRPr="00EE39B8">
        <w:rPr>
          <w:rFonts w:ascii="Arial Narrow" w:eastAsia="Calibri" w:hAnsi="Arial Narrow" w:cs="Arial"/>
          <w:b/>
          <w:bCs/>
        </w:rPr>
        <w:t xml:space="preserve"> Outcomes: </w:t>
      </w:r>
      <w:r w:rsidR="00EE39B8" w:rsidRPr="00EE39B8">
        <w:rPr>
          <w:rFonts w:ascii="Arial Narrow" w:eastAsia="Calibri" w:hAnsi="Arial Narrow" w:cs="Arial"/>
        </w:rPr>
        <w:t> Upon completion of this course the student will</w:t>
      </w:r>
    </w:p>
    <w:p w14:paraId="52F6AA65" w14:textId="77777777" w:rsidR="003531A8" w:rsidRPr="003531A8" w:rsidRDefault="003531A8" w:rsidP="006D7621">
      <w:pPr>
        <w:spacing w:before="100" w:beforeAutospacing="1" w:after="100" w:afterAutospacing="1" w:line="240" w:lineRule="auto"/>
        <w:contextualSpacing/>
        <w:rPr>
          <w:rFonts w:ascii="Arial Narrow" w:eastAsia="Calibri" w:hAnsi="Arial Narrow" w:cs="Times New Roman"/>
        </w:rPr>
      </w:pPr>
      <w:r w:rsidRPr="003531A8">
        <w:rPr>
          <w:rFonts w:ascii="Arial Narrow" w:hAnsi="Arial Narrow"/>
          <w:sz w:val="24"/>
          <w:szCs w:val="24"/>
        </w:rPr>
        <w:t>1. Define, represent, and perform operations on real numbers, applying reasoning to investigate and describe quantitative relationships and solve real world problems in a variety of contexts.</w:t>
      </w:r>
    </w:p>
    <w:p w14:paraId="5BF3BCF5"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Demonstrate skills in computations, estimations, order of operations and applications involving rational numbers. (ABE Level 5)</w:t>
      </w:r>
    </w:p>
    <w:p w14:paraId="30A4DBCC"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Demonstrate skills in computations, estimations, order of operations, and applications involving integers. (ABE Level 5)</w:t>
      </w:r>
    </w:p>
    <w:p w14:paraId="3F90DDF4"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Demonstrate skill using the Commutative, Associative, Distributive, and Identity Properties of Addition and Multiplication on algebraic expressions. (ABE Level 5)</w:t>
      </w:r>
    </w:p>
    <w:p w14:paraId="339FA000"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2. Use appropriate symbolic notation and vocabulary to communicate, interpret, and explain mathematical concepts.</w:t>
      </w:r>
    </w:p>
    <w:p w14:paraId="0DC9E8FC"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3. Solve linear equations in one variable. (ABE Level 5)</w:t>
      </w:r>
    </w:p>
    <w:p w14:paraId="15FBBBE1"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4. Use algebraic reasoning to solve problems that require ratios, rates, percentages, and proportions in a variety of contexts using multiple representations.</w:t>
      </w:r>
    </w:p>
    <w:p w14:paraId="75636048"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5. Use graphs, tables, and technology to analyze, interpret, and compare data sets.</w:t>
      </w:r>
    </w:p>
    <w:p w14:paraId="0071972E"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6. Construct and use mathematical models in verbal, algebraic, graphical, and tabular form to solve problems from a variety of contexts and to make predictions and decisions.</w:t>
      </w:r>
    </w:p>
    <w:p w14:paraId="20C17E47" w14:textId="77777777" w:rsidR="003531A8" w:rsidRPr="003531A8" w:rsidRDefault="003531A8" w:rsidP="006D7621">
      <w:pPr>
        <w:spacing w:before="100" w:beforeAutospacing="1" w:after="100" w:afterAutospacing="1" w:line="240" w:lineRule="auto"/>
        <w:ind w:left="360" w:hanging="360"/>
        <w:contextualSpacing/>
        <w:rPr>
          <w:rFonts w:ascii="Arial Narrow" w:hAnsi="Arial Narrow"/>
          <w:sz w:val="24"/>
          <w:szCs w:val="24"/>
        </w:rPr>
      </w:pPr>
      <w:r w:rsidRPr="003531A8">
        <w:rPr>
          <w:rFonts w:ascii="Arial Narrow" w:hAnsi="Arial Narrow"/>
          <w:sz w:val="24"/>
          <w:szCs w:val="24"/>
        </w:rPr>
        <w:t xml:space="preserve"> 7. Apply algebraic reasoning to manipulate expressions and equations to solve real world problems.</w:t>
      </w:r>
    </w:p>
    <w:p w14:paraId="3A1636F9" w14:textId="77777777" w:rsidR="00EE39B8" w:rsidRPr="00EE39B8" w:rsidRDefault="003531A8" w:rsidP="003531A8">
      <w:pPr>
        <w:spacing w:before="100" w:beforeAutospacing="1" w:after="100" w:afterAutospacing="1" w:line="276" w:lineRule="auto"/>
        <w:ind w:left="360" w:hanging="360"/>
        <w:rPr>
          <w:rFonts w:ascii="Arial Narrow" w:eastAsia="Calibri" w:hAnsi="Arial Narrow" w:cs="Times New Roman"/>
        </w:rPr>
      </w:pPr>
      <w:r w:rsidRPr="003531A8">
        <w:rPr>
          <w:rFonts w:ascii="Arial Narrow" w:hAnsi="Arial Narrow"/>
          <w:sz w:val="24"/>
          <w:szCs w:val="24"/>
        </w:rPr>
        <w:t xml:space="preserve"> </w:t>
      </w:r>
      <w:r w:rsidR="00EE39B8" w:rsidRPr="00EE39B8">
        <w:rPr>
          <w:rFonts w:ascii="Arial Narrow" w:eastAsia="Calibri" w:hAnsi="Arial Narrow" w:cs="Arial"/>
          <w:b/>
          <w:bCs/>
        </w:rPr>
        <w:t>Contact and Credit Hours:</w:t>
      </w:r>
    </w:p>
    <w:p w14:paraId="0147B0E3" w14:textId="77777777" w:rsidR="00EE39B8" w:rsidRPr="00EE39B8" w:rsidRDefault="00EE39B8" w:rsidP="00EE39B8">
      <w:pPr>
        <w:numPr>
          <w:ilvl w:val="0"/>
          <w:numId w:val="3"/>
        </w:numPr>
        <w:spacing w:before="100" w:beforeAutospacing="1" w:after="100" w:afterAutospacing="1" w:line="276" w:lineRule="auto"/>
        <w:ind w:left="720"/>
        <w:contextualSpacing/>
        <w:rPr>
          <w:rFonts w:ascii="Arial Narrow" w:eastAsia="Calibri" w:hAnsi="Arial Narrow" w:cs="Times New Roman"/>
        </w:rPr>
      </w:pPr>
      <w:r>
        <w:rPr>
          <w:rFonts w:ascii="Arial Narrow" w:eastAsia="Calibri" w:hAnsi="Arial Narrow" w:cs="Arial"/>
        </w:rPr>
        <w:t>Credit Hours: 1</w:t>
      </w:r>
    </w:p>
    <w:p w14:paraId="365995BC" w14:textId="77777777" w:rsidR="00EE39B8" w:rsidRPr="00EE39B8" w:rsidRDefault="00EE39B8" w:rsidP="00EE39B8">
      <w:pPr>
        <w:numPr>
          <w:ilvl w:val="0"/>
          <w:numId w:val="3"/>
        </w:numPr>
        <w:spacing w:before="100" w:beforeAutospacing="1" w:after="100" w:afterAutospacing="1" w:line="276" w:lineRule="auto"/>
        <w:ind w:left="720"/>
        <w:contextualSpacing/>
        <w:rPr>
          <w:rFonts w:ascii="Arial Narrow" w:eastAsia="Calibri" w:hAnsi="Arial Narrow" w:cs="Times New Roman"/>
        </w:rPr>
      </w:pPr>
      <w:r>
        <w:rPr>
          <w:rFonts w:ascii="Arial Narrow" w:eastAsia="Calibri" w:hAnsi="Arial Narrow" w:cs="Arial"/>
        </w:rPr>
        <w:t>Lab Hours: 1</w:t>
      </w:r>
    </w:p>
    <w:p w14:paraId="25D219A7" w14:textId="77777777" w:rsidR="00EE39B8" w:rsidRPr="00EE39B8" w:rsidRDefault="00EE39B8" w:rsidP="00EE39B8">
      <w:pPr>
        <w:numPr>
          <w:ilvl w:val="0"/>
          <w:numId w:val="3"/>
        </w:numPr>
        <w:spacing w:before="100" w:beforeAutospacing="1" w:after="100" w:afterAutospacing="1" w:line="276" w:lineRule="auto"/>
        <w:ind w:left="720"/>
        <w:contextualSpacing/>
        <w:rPr>
          <w:rFonts w:ascii="Arial Narrow" w:eastAsia="Calibri" w:hAnsi="Arial Narrow" w:cs="Times New Roman"/>
        </w:rPr>
      </w:pPr>
      <w:r>
        <w:rPr>
          <w:rFonts w:ascii="Arial Narrow" w:eastAsia="Calibri" w:hAnsi="Arial Narrow" w:cs="Arial"/>
        </w:rPr>
        <w:t>Total Contact Hours: 16</w:t>
      </w:r>
      <w:r w:rsidRPr="00EE39B8">
        <w:rPr>
          <w:rFonts w:ascii="Arial Narrow" w:eastAsia="Calibri" w:hAnsi="Arial Narrow" w:cs="Arial"/>
        </w:rPr>
        <w:br/>
        <w:t> </w:t>
      </w:r>
    </w:p>
    <w:p w14:paraId="082EDE22" w14:textId="77777777" w:rsidR="00EE39B8" w:rsidRPr="00EE39B8" w:rsidRDefault="00EE39B8" w:rsidP="00EE39B8">
      <w:pPr>
        <w:spacing w:before="100" w:beforeAutospacing="1" w:after="100" w:afterAutospacing="1" w:line="276" w:lineRule="auto"/>
        <w:rPr>
          <w:rFonts w:ascii="Arial Narrow" w:eastAsia="Calibri" w:hAnsi="Arial Narrow" w:cs="Times New Roman"/>
        </w:rPr>
      </w:pPr>
      <w:r w:rsidRPr="00EE39B8">
        <w:rPr>
          <w:rFonts w:ascii="Arial Narrow" w:eastAsia="Calibri" w:hAnsi="Arial Narrow" w:cs="Times New Roman"/>
          <w:b/>
          <w:bCs/>
        </w:rPr>
        <w:t>Prerequisites:</w:t>
      </w:r>
      <w:r w:rsidRPr="00EE39B8">
        <w:rPr>
          <w:rFonts w:ascii="Arial Narrow" w:eastAsia="Calibri" w:hAnsi="Arial Narrow" w:cs="Times New Roman"/>
        </w:rPr>
        <w:t xml:space="preserve"> </w:t>
      </w:r>
      <w:r>
        <w:rPr>
          <w:rFonts w:ascii="Arial Narrow" w:eastAsia="Calibri" w:hAnsi="Arial Narrow" w:cs="Times New Roman"/>
        </w:rPr>
        <w:t>Placement with</w:t>
      </w:r>
      <w:r w:rsidRPr="00EE39B8">
        <w:rPr>
          <w:rFonts w:ascii="Arial Narrow" w:eastAsia="Calibri" w:hAnsi="Arial Narrow" w:cs="Times New Roman"/>
        </w:rPr>
        <w:t xml:space="preserve"> tes</w:t>
      </w:r>
      <w:r>
        <w:rPr>
          <w:rFonts w:ascii="Arial Narrow" w:eastAsia="Calibri" w:hAnsi="Arial Narrow" w:cs="Times New Roman"/>
        </w:rPr>
        <w:t>t scores in the following range</w:t>
      </w:r>
      <w:r w:rsidRPr="00EE39B8">
        <w:rPr>
          <w:rFonts w:ascii="Arial Narrow" w:eastAsia="Calibri" w:hAnsi="Arial Narrow" w:cs="Times New Roman"/>
        </w:rPr>
        <w:t>: </w:t>
      </w:r>
    </w:p>
    <w:p w14:paraId="090C7640" w14:textId="77777777" w:rsidR="00EE39B8" w:rsidRPr="00EE39B8" w:rsidRDefault="00EE39B8" w:rsidP="00EE39B8">
      <w:pPr>
        <w:numPr>
          <w:ilvl w:val="0"/>
          <w:numId w:val="2"/>
        </w:numPr>
        <w:spacing w:after="0" w:line="240" w:lineRule="auto"/>
        <w:rPr>
          <w:rFonts w:ascii="Arial Narrow" w:eastAsia="Calibri" w:hAnsi="Arial Narrow" w:cs="Times New Roman"/>
        </w:rPr>
      </w:pPr>
      <w:r w:rsidRPr="00EE39B8">
        <w:rPr>
          <w:rFonts w:ascii="Arial Narrow" w:eastAsia="Calibri" w:hAnsi="Arial Narrow" w:cs="Times New Roman"/>
        </w:rPr>
        <w:t xml:space="preserve">TSI ASSESSMENT:  </w:t>
      </w:r>
      <w:r>
        <w:rPr>
          <w:rFonts w:ascii="Arial Narrow" w:eastAsia="Calibri" w:hAnsi="Arial Narrow" w:cs="Times New Roman"/>
        </w:rPr>
        <w:t>310- 335 with an ABE 4</w:t>
      </w:r>
    </w:p>
    <w:p w14:paraId="3E213C0F" w14:textId="77777777" w:rsidR="00EE39B8" w:rsidRDefault="00EE39B8" w:rsidP="00EE39B8">
      <w:pPr>
        <w:spacing w:after="200" w:line="276" w:lineRule="auto"/>
        <w:rPr>
          <w:rFonts w:ascii="Arial Narrow" w:eastAsia="Calibri" w:hAnsi="Arial Narrow" w:cs="Arial"/>
        </w:rPr>
      </w:pPr>
      <w:r w:rsidRPr="00EE39B8">
        <w:rPr>
          <w:rFonts w:ascii="Arial Narrow" w:eastAsia="Calibri" w:hAnsi="Arial Narrow" w:cs="Arial"/>
        </w:rPr>
        <w:t xml:space="preserve">  </w:t>
      </w:r>
    </w:p>
    <w:p w14:paraId="1C09D7E1" w14:textId="77777777" w:rsidR="002A0EED" w:rsidRPr="002A0EED" w:rsidRDefault="006D7621" w:rsidP="002A0EED">
      <w:pPr>
        <w:pStyle w:val="BodyText"/>
        <w:rPr>
          <w:rFonts w:ascii="Arial Narrow" w:eastAsia="Times New Roman" w:hAnsi="Arial Narrow" w:cs="Arial"/>
          <w:bCs/>
          <w:sz w:val="24"/>
          <w:szCs w:val="24"/>
        </w:rPr>
      </w:pPr>
      <w:r w:rsidRPr="006D7621">
        <w:rPr>
          <w:rFonts w:ascii="Arial Narrow" w:eastAsia="Times New Roman" w:hAnsi="Arial Narrow" w:cs="Arial"/>
          <w:b/>
          <w:bCs/>
        </w:rPr>
        <w:t>Required Material</w:t>
      </w:r>
      <w:r w:rsidR="009316B6" w:rsidRPr="009316B6">
        <w:rPr>
          <w:rFonts w:ascii="Arial Narrow" w:eastAsia="Times New Roman" w:hAnsi="Arial Narrow" w:cs="Arial"/>
          <w:b/>
          <w:bCs/>
        </w:rPr>
        <w:t xml:space="preserve"> </w:t>
      </w:r>
      <w:r w:rsidR="00A53E2E">
        <w:rPr>
          <w:rFonts w:ascii="Arial Narrow" w:eastAsia="Times New Roman" w:hAnsi="Arial Narrow" w:cs="Arial"/>
          <w:b/>
          <w:bCs/>
        </w:rPr>
        <w:t>for Student</w:t>
      </w:r>
      <w:r w:rsidR="002A0EED" w:rsidRPr="002A0EED">
        <w:rPr>
          <w:rFonts w:ascii="Arial Narrow" w:eastAsia="Times New Roman" w:hAnsi="Arial Narrow" w:cs="Times New Roman"/>
          <w:bCs/>
          <w:sz w:val="24"/>
          <w:szCs w:val="24"/>
        </w:rPr>
        <w:t xml:space="preserve"> MyLab Math with Pearson eText -- Standalone Access Card -- for Beginning &amp; Intermediate Algebra and College Algebra: A Corequisite Solution, 1/e 24 Month </w:t>
      </w:r>
      <w:r w:rsidR="002A0EED" w:rsidRPr="002A0EED">
        <w:rPr>
          <w:rFonts w:ascii="Arial Narrow" w:eastAsia="Times New Roman" w:hAnsi="Arial Narrow" w:cs="Times New Roman"/>
          <w:b/>
          <w:bCs/>
          <w:sz w:val="24"/>
          <w:szCs w:val="24"/>
        </w:rPr>
        <w:t xml:space="preserve">ISBN: </w:t>
      </w:r>
      <w:r w:rsidR="002A0EED" w:rsidRPr="002A0EED">
        <w:rPr>
          <w:rFonts w:ascii="Arial" w:eastAsia="Times New Roman" w:hAnsi="Arial" w:cs="Arial"/>
          <w:b/>
          <w:sz w:val="24"/>
          <w:szCs w:val="24"/>
        </w:rPr>
        <w:t xml:space="preserve">9780135268599 </w:t>
      </w:r>
      <w:r w:rsidR="002A0EED" w:rsidRPr="002A0EED">
        <w:rPr>
          <w:rFonts w:ascii="Arial" w:eastAsia="Times New Roman" w:hAnsi="Arial" w:cs="Arial"/>
          <w:color w:val="FF0000"/>
          <w:sz w:val="20"/>
          <w:szCs w:val="20"/>
        </w:rPr>
        <w:t>(use only in 0106, 0308 or 0314)</w:t>
      </w:r>
    </w:p>
    <w:p w14:paraId="40AB90B4" w14:textId="77777777" w:rsidR="009316B6" w:rsidRPr="009316B6" w:rsidRDefault="009316B6" w:rsidP="002A0EED">
      <w:pPr>
        <w:pStyle w:val="BodyText"/>
        <w:rPr>
          <w:rFonts w:ascii="Arial Narrow" w:eastAsia="Times New Roman" w:hAnsi="Arial Narrow" w:cs="Times New Roman"/>
          <w:b/>
          <w:bCs/>
          <w:color w:val="FF0000"/>
          <w:sz w:val="20"/>
          <w:szCs w:val="20"/>
        </w:rPr>
      </w:pPr>
      <w:r w:rsidRPr="009316B6">
        <w:rPr>
          <w:rFonts w:ascii="Arial Narrow" w:eastAsia="Times New Roman" w:hAnsi="Arial Narrow" w:cs="Times New Roman"/>
          <w:b/>
          <w:bCs/>
          <w:color w:val="FF0000"/>
          <w:sz w:val="20"/>
          <w:szCs w:val="20"/>
        </w:rPr>
        <w:t xml:space="preserve">*Please let students know that MyMathLab (MML) access must be purchased either online at </w:t>
      </w:r>
      <w:hyperlink r:id="rId11" w:history="1">
        <w:r w:rsidRPr="009316B6">
          <w:rPr>
            <w:rFonts w:ascii="Arial Narrow" w:eastAsia="Times New Roman" w:hAnsi="Arial Narrow" w:cs="Times New Roman"/>
            <w:b/>
            <w:bCs/>
            <w:color w:val="FF0000"/>
            <w:sz w:val="20"/>
            <w:szCs w:val="20"/>
            <w:u w:val="single"/>
          </w:rPr>
          <w:t>www.mymathlab.com</w:t>
        </w:r>
      </w:hyperlink>
      <w:r w:rsidRPr="009316B6">
        <w:rPr>
          <w:rFonts w:ascii="Arial Narrow" w:eastAsia="Times New Roman" w:hAnsi="Arial Narrow" w:cs="Times New Roman"/>
          <w:b/>
          <w:bCs/>
          <w:color w:val="FF0000"/>
          <w:sz w:val="20"/>
          <w:szCs w:val="20"/>
        </w:rPr>
        <w:t xml:space="preserve">, or at the bookstore on the Lone Star College – Cy Fair or at the Fairbanks Center or Cypress Center campuses, or at Text Express across the street from the Lone Star College-Cy Fair campus.  MyMathLab purchased at </w:t>
      </w:r>
      <w:hyperlink r:id="rId12" w:history="1">
        <w:r w:rsidRPr="009316B6">
          <w:rPr>
            <w:rFonts w:ascii="Arial Narrow" w:eastAsia="Times New Roman" w:hAnsi="Arial Narrow" w:cs="Times New Roman"/>
            <w:b/>
            <w:bCs/>
            <w:color w:val="FF0000"/>
            <w:sz w:val="20"/>
            <w:szCs w:val="20"/>
            <w:u w:val="single"/>
          </w:rPr>
          <w:t>www.amazon.com</w:t>
        </w:r>
      </w:hyperlink>
      <w:r w:rsidRPr="009316B6">
        <w:rPr>
          <w:rFonts w:ascii="Arial Narrow" w:eastAsia="Times New Roman" w:hAnsi="Arial Narrow" w:cs="Times New Roman"/>
          <w:b/>
          <w:bCs/>
          <w:color w:val="FF0000"/>
          <w:sz w:val="20"/>
          <w:szCs w:val="20"/>
        </w:rPr>
        <w:t xml:space="preserve"> and other online sites will not work, as it has a different ISBN than mentioned above and because we have a custom textbook.  </w:t>
      </w:r>
    </w:p>
    <w:p w14:paraId="10DB2B8D" w14:textId="77777777" w:rsidR="009316B6" w:rsidRPr="009316B6" w:rsidRDefault="009316B6" w:rsidP="009316B6">
      <w:pPr>
        <w:spacing w:before="100" w:beforeAutospacing="1" w:after="100" w:afterAutospacing="1" w:line="240" w:lineRule="auto"/>
        <w:rPr>
          <w:rFonts w:ascii="Arial Narrow" w:eastAsia="Times New Roman" w:hAnsi="Arial Narrow" w:cs="Arial"/>
        </w:rPr>
      </w:pPr>
      <w:r w:rsidRPr="009316B6">
        <w:rPr>
          <w:rFonts w:ascii="Arial Narrow" w:eastAsia="Times New Roman" w:hAnsi="Arial Narrow" w:cs="Arial"/>
        </w:rPr>
        <w:br/>
        <w:t>Allowed calculators:  TI-83, TI- 83 Plus, TI-83 Silver Edition, TI-84, TI-84 Plus or TI-84 Silver Edition. </w:t>
      </w:r>
    </w:p>
    <w:p w14:paraId="432271C0" w14:textId="77777777" w:rsidR="009316B6" w:rsidRPr="009316B6" w:rsidRDefault="009316B6" w:rsidP="009316B6">
      <w:pPr>
        <w:spacing w:after="0" w:line="240" w:lineRule="auto"/>
        <w:rPr>
          <w:rFonts w:ascii="Verdana" w:eastAsia="Times New Roman" w:hAnsi="Verdana" w:cs="Arial"/>
          <w:bCs/>
          <w:color w:val="FF0000"/>
          <w:sz w:val="20"/>
          <w:szCs w:val="20"/>
        </w:rPr>
      </w:pPr>
      <w:r w:rsidRPr="009316B6">
        <w:rPr>
          <w:rFonts w:ascii="Arial" w:eastAsia="Times New Roman" w:hAnsi="Arial" w:cs="Arial"/>
          <w:b/>
          <w:bCs/>
          <w:sz w:val="20"/>
          <w:szCs w:val="20"/>
        </w:rPr>
        <w:t>Optional Materials</w:t>
      </w:r>
      <w:r w:rsidR="00A53E2E">
        <w:rPr>
          <w:rFonts w:ascii="Arial" w:eastAsia="Times New Roman" w:hAnsi="Arial" w:cs="Arial"/>
          <w:b/>
          <w:bCs/>
          <w:sz w:val="20"/>
          <w:szCs w:val="20"/>
        </w:rPr>
        <w:t xml:space="preserve"> for Student</w:t>
      </w:r>
      <w:r w:rsidRPr="009316B6">
        <w:rPr>
          <w:rFonts w:ascii="Arial" w:eastAsia="Times New Roman" w:hAnsi="Arial" w:cs="Arial"/>
          <w:b/>
          <w:bCs/>
          <w:sz w:val="20"/>
          <w:szCs w:val="20"/>
        </w:rPr>
        <w:t xml:space="preserve"> </w:t>
      </w:r>
      <w:r w:rsidRPr="009316B6">
        <w:rPr>
          <w:rFonts w:ascii="Arial" w:eastAsia="Times New Roman" w:hAnsi="Arial" w:cs="Arial"/>
          <w:b/>
          <w:bCs/>
          <w:sz w:val="20"/>
          <w:szCs w:val="20"/>
        </w:rPr>
        <w:br/>
        <w:t xml:space="preserve">or Reference Texts:  </w:t>
      </w:r>
      <w:r w:rsidR="00D94F17" w:rsidRPr="001171C3">
        <w:rPr>
          <w:rFonts w:ascii="Arial Narrow" w:hAnsi="Arial Narrow"/>
        </w:rPr>
        <w:t>Lial,</w:t>
      </w:r>
      <w:r w:rsidR="00D94F17">
        <w:rPr>
          <w:rFonts w:ascii="Arial Narrow" w:hAnsi="Arial Narrow"/>
        </w:rPr>
        <w:t xml:space="preserve"> </w:t>
      </w:r>
      <w:r w:rsidR="00D94F17" w:rsidRPr="001171C3">
        <w:rPr>
          <w:rFonts w:ascii="Arial Narrow" w:hAnsi="Arial Narrow"/>
        </w:rPr>
        <w:t xml:space="preserve">Hornsby, &amp; McGinnis; </w:t>
      </w:r>
      <w:r w:rsidR="00D94F17" w:rsidRPr="001171C3">
        <w:rPr>
          <w:rFonts w:ascii="Arial Narrow" w:hAnsi="Arial Narrow"/>
          <w:i/>
          <w:iCs/>
        </w:rPr>
        <w:t>Beginning &amp; Intermediate Algebra,6</w:t>
      </w:r>
      <w:r w:rsidR="00D94F17" w:rsidRPr="001171C3">
        <w:rPr>
          <w:rFonts w:ascii="Arial Narrow" w:hAnsi="Arial Narrow"/>
          <w:i/>
          <w:iCs/>
          <w:vertAlign w:val="superscript"/>
        </w:rPr>
        <w:t>th</w:t>
      </w:r>
      <w:r w:rsidR="00D94F17" w:rsidRPr="001171C3">
        <w:rPr>
          <w:rFonts w:ascii="Arial Narrow" w:hAnsi="Arial Narrow"/>
          <w:i/>
          <w:iCs/>
        </w:rPr>
        <w:t xml:space="preserve">  Edition</w:t>
      </w:r>
      <w:r w:rsidR="00D94F17" w:rsidRPr="001171C3">
        <w:rPr>
          <w:rFonts w:ascii="Arial Narrow" w:hAnsi="Arial Narrow"/>
        </w:rPr>
        <w:t xml:space="preserve"> (publisher: Pearson); Package: Textbook + MML Access Code, ISBN _</w:t>
      </w:r>
      <w:r w:rsidR="00D94F17" w:rsidRPr="001171C3">
        <w:t>9780135266724</w:t>
      </w:r>
    </w:p>
    <w:p w14:paraId="1B72AF10" w14:textId="77777777" w:rsidR="009316B6" w:rsidRPr="009316B6" w:rsidRDefault="009316B6" w:rsidP="009316B6">
      <w:pPr>
        <w:spacing w:before="100" w:beforeAutospacing="1" w:after="100" w:afterAutospacing="1" w:line="240" w:lineRule="auto"/>
        <w:rPr>
          <w:rFonts w:ascii="Arial Narrow" w:eastAsia="Times New Roman" w:hAnsi="Arial Narrow" w:cs="Times New Roman"/>
          <w:b/>
          <w:bCs/>
          <w:sz w:val="20"/>
          <w:szCs w:val="20"/>
        </w:rPr>
      </w:pPr>
    </w:p>
    <w:tbl>
      <w:tblPr>
        <w:tblW w:w="4410" w:type="pct"/>
        <w:tblCellSpacing w:w="60" w:type="dxa"/>
        <w:tblCellMar>
          <w:top w:w="135" w:type="dxa"/>
          <w:left w:w="135" w:type="dxa"/>
          <w:bottom w:w="135" w:type="dxa"/>
          <w:right w:w="135" w:type="dxa"/>
        </w:tblCellMar>
        <w:tblLook w:val="04A0" w:firstRow="1" w:lastRow="0" w:firstColumn="1" w:lastColumn="0" w:noHBand="0" w:noVBand="1"/>
      </w:tblPr>
      <w:tblGrid>
        <w:gridCol w:w="4970"/>
        <w:gridCol w:w="4556"/>
      </w:tblGrid>
      <w:tr w:rsidR="008C499B" w:rsidRPr="008C499B" w14:paraId="29C97AB2" w14:textId="77777777" w:rsidTr="00401323">
        <w:trPr>
          <w:tblCellSpacing w:w="60" w:type="dxa"/>
        </w:trPr>
        <w:tc>
          <w:tcPr>
            <w:tcW w:w="2519" w:type="pct"/>
            <w:hideMark/>
          </w:tcPr>
          <w:p w14:paraId="19B2CA43" w14:textId="77777777" w:rsidR="008C499B" w:rsidRPr="008C499B" w:rsidRDefault="008C499B" w:rsidP="008C499B">
            <w:pPr>
              <w:spacing w:before="100" w:beforeAutospacing="1" w:after="100" w:afterAutospacing="1" w:line="276" w:lineRule="auto"/>
              <w:ind w:right="3015"/>
              <w:rPr>
                <w:rFonts w:ascii="Arial Narrow" w:eastAsia="Calibri" w:hAnsi="Arial Narrow" w:cs="Times New Roman"/>
                <w:sz w:val="21"/>
                <w:szCs w:val="21"/>
              </w:rPr>
            </w:pPr>
            <w:r w:rsidRPr="008C499B">
              <w:rPr>
                <w:rFonts w:ascii="Arial Narrow" w:eastAsia="Calibri" w:hAnsi="Arial Narrow" w:cs="Arial"/>
                <w:b/>
                <w:bCs/>
                <w:sz w:val="21"/>
                <w:szCs w:val="21"/>
              </w:rPr>
              <w:t>Textbook</w:t>
            </w:r>
            <w:r w:rsidR="00D65CEA">
              <w:rPr>
                <w:rFonts w:ascii="Arial Narrow" w:eastAsia="Calibri" w:hAnsi="Arial Narrow" w:cs="Arial"/>
                <w:b/>
                <w:bCs/>
                <w:sz w:val="21"/>
                <w:szCs w:val="21"/>
              </w:rPr>
              <w:t>:</w:t>
            </w:r>
            <w:r w:rsidRPr="008C499B">
              <w:rPr>
                <w:rFonts w:ascii="Arial Narrow" w:eastAsia="Calibri" w:hAnsi="Arial Narrow" w:cs="Arial"/>
                <w:b/>
                <w:bCs/>
                <w:sz w:val="21"/>
                <w:szCs w:val="21"/>
              </w:rPr>
              <w:t xml:space="preserve"> </w:t>
            </w:r>
            <w:r w:rsidR="00D7581E">
              <w:rPr>
                <w:rFonts w:ascii="Arial Narrow" w:eastAsia="Calibri" w:hAnsi="Arial Narrow" w:cs="Arial"/>
                <w:b/>
                <w:bCs/>
                <w:sz w:val="21"/>
                <w:szCs w:val="21"/>
              </w:rPr>
              <w:t xml:space="preserve">sections from </w:t>
            </w:r>
            <w:r w:rsidR="00A53E2E">
              <w:rPr>
                <w:rFonts w:ascii="Arial Narrow" w:eastAsia="Calibri" w:hAnsi="Arial Narrow" w:cs="Arial"/>
                <w:b/>
                <w:bCs/>
                <w:sz w:val="21"/>
                <w:szCs w:val="21"/>
              </w:rPr>
              <w:t>Prealgebra, Lial Hestwood</w:t>
            </w:r>
          </w:p>
          <w:p w14:paraId="7B0630D2" w14:textId="77777777" w:rsidR="008C499B" w:rsidRDefault="008C499B" w:rsidP="008C499B">
            <w:pPr>
              <w:spacing w:before="100" w:beforeAutospacing="1" w:after="100" w:afterAutospacing="1" w:line="240" w:lineRule="auto"/>
              <w:ind w:right="435"/>
              <w:rPr>
                <w:rFonts w:ascii="Arial Narrow" w:eastAsia="Times New Roman" w:hAnsi="Arial Narrow" w:cs="Arial"/>
                <w:sz w:val="21"/>
                <w:szCs w:val="21"/>
                <w:u w:val="single"/>
              </w:rPr>
            </w:pPr>
            <w:r>
              <w:rPr>
                <w:rFonts w:ascii="Arial Narrow" w:eastAsia="Times New Roman" w:hAnsi="Arial Narrow" w:cs="Arial"/>
                <w:sz w:val="21"/>
                <w:szCs w:val="21"/>
                <w:u w:val="single"/>
              </w:rPr>
              <w:t>Study Skills</w:t>
            </w:r>
          </w:p>
          <w:p w14:paraId="378BE93E" w14:textId="77777777" w:rsidR="008C499B" w:rsidRDefault="008C499B" w:rsidP="008C499B">
            <w:pPr>
              <w:spacing w:before="100" w:beforeAutospacing="1" w:after="100" w:afterAutospacing="1" w:line="240" w:lineRule="auto"/>
              <w:ind w:right="435"/>
              <w:rPr>
                <w:rFonts w:ascii="Arial Narrow" w:eastAsia="Times New Roman" w:hAnsi="Arial Narrow" w:cs="Arial"/>
                <w:sz w:val="21"/>
                <w:szCs w:val="21"/>
              </w:rPr>
            </w:pPr>
            <w:r>
              <w:rPr>
                <w:rFonts w:ascii="Arial Narrow" w:eastAsia="Times New Roman" w:hAnsi="Arial Narrow" w:cs="Arial"/>
                <w:sz w:val="21"/>
                <w:szCs w:val="21"/>
              </w:rPr>
              <w:t xml:space="preserve">These </w:t>
            </w:r>
            <w:r w:rsidRPr="008C499B">
              <w:rPr>
                <w:rFonts w:ascii="Arial Narrow" w:eastAsia="Times New Roman" w:hAnsi="Arial Narrow" w:cs="Arial"/>
                <w:sz w:val="21"/>
                <w:szCs w:val="21"/>
              </w:rPr>
              <w:t xml:space="preserve">skills </w:t>
            </w:r>
            <w:r>
              <w:rPr>
                <w:rFonts w:ascii="Arial Narrow" w:eastAsia="Times New Roman" w:hAnsi="Arial Narrow" w:cs="Arial"/>
                <w:sz w:val="21"/>
                <w:szCs w:val="21"/>
              </w:rPr>
              <w:t xml:space="preserve">will be beneficial to the student’s learning in both courses.  Please feel free to supplement with any other </w:t>
            </w:r>
            <w:r w:rsidR="00C70B1D">
              <w:rPr>
                <w:rFonts w:ascii="Arial Narrow" w:eastAsia="Times New Roman" w:hAnsi="Arial Narrow" w:cs="Arial"/>
                <w:sz w:val="21"/>
                <w:szCs w:val="21"/>
              </w:rPr>
              <w:t xml:space="preserve">study skill that you have </w:t>
            </w:r>
            <w:r w:rsidR="00820266">
              <w:rPr>
                <w:rFonts w:ascii="Arial Narrow" w:eastAsia="Times New Roman" w:hAnsi="Arial Narrow" w:cs="Arial"/>
                <w:sz w:val="21"/>
                <w:szCs w:val="21"/>
              </w:rPr>
              <w:t>experienced as</w:t>
            </w:r>
            <w:r w:rsidR="00C70B1D">
              <w:rPr>
                <w:rFonts w:ascii="Arial Narrow" w:eastAsia="Times New Roman" w:hAnsi="Arial Narrow" w:cs="Arial"/>
                <w:sz w:val="21"/>
                <w:szCs w:val="21"/>
              </w:rPr>
              <w:t xml:space="preserve"> successfully in other math courses</w:t>
            </w:r>
            <w:r w:rsidRPr="008C499B">
              <w:rPr>
                <w:rFonts w:ascii="Arial Narrow" w:eastAsia="Times New Roman" w:hAnsi="Arial Narrow" w:cs="Arial"/>
                <w:sz w:val="21"/>
                <w:szCs w:val="21"/>
              </w:rPr>
              <w:t xml:space="preserve"> </w:t>
            </w:r>
            <w:r w:rsidRPr="008C499B">
              <w:rPr>
                <w:rFonts w:ascii="Arial Narrow" w:eastAsia="Times New Roman" w:hAnsi="Arial Narrow" w:cs="Arial"/>
                <w:sz w:val="21"/>
                <w:szCs w:val="21"/>
              </w:rPr>
              <w:br/>
            </w:r>
            <w:r w:rsidRPr="008C499B">
              <w:rPr>
                <w:rFonts w:ascii="Arial Narrow" w:eastAsia="Times New Roman" w:hAnsi="Arial Narrow" w:cs="Arial"/>
                <w:sz w:val="21"/>
                <w:szCs w:val="21"/>
              </w:rPr>
              <w:br/>
            </w:r>
            <w:r w:rsidR="00C70B1D">
              <w:rPr>
                <w:rFonts w:ascii="Arial Narrow" w:eastAsia="Times New Roman" w:hAnsi="Arial Narrow" w:cs="Arial"/>
                <w:sz w:val="21"/>
                <w:szCs w:val="21"/>
              </w:rPr>
              <w:t>1.8</w:t>
            </w:r>
            <w:r w:rsidRPr="008C499B">
              <w:rPr>
                <w:rFonts w:ascii="Arial Narrow" w:eastAsia="Times New Roman" w:hAnsi="Arial Narrow" w:cs="Arial"/>
                <w:sz w:val="21"/>
                <w:szCs w:val="21"/>
              </w:rPr>
              <w:t xml:space="preserve"> </w:t>
            </w:r>
            <w:r w:rsidR="00C70B1D">
              <w:rPr>
                <w:rFonts w:ascii="Arial Narrow" w:eastAsia="Times New Roman" w:hAnsi="Arial Narrow" w:cs="Arial"/>
                <w:sz w:val="21"/>
                <w:szCs w:val="21"/>
              </w:rPr>
              <w:t>– Managing Your Time</w:t>
            </w:r>
            <w:r w:rsidRPr="008C499B">
              <w:rPr>
                <w:rFonts w:ascii="Arial Narrow" w:eastAsia="Times New Roman" w:hAnsi="Arial Narrow" w:cs="Arial"/>
                <w:sz w:val="21"/>
                <w:szCs w:val="21"/>
              </w:rPr>
              <w:br/>
            </w:r>
            <w:r w:rsidR="00C70B1D">
              <w:rPr>
                <w:rFonts w:ascii="Arial Narrow" w:eastAsia="Times New Roman" w:hAnsi="Arial Narrow" w:cs="Arial"/>
                <w:sz w:val="21"/>
                <w:szCs w:val="21"/>
              </w:rPr>
              <w:t>2.5 – Tips for Taking Math Test</w:t>
            </w:r>
          </w:p>
          <w:p w14:paraId="0D7FBA3B"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 xml:space="preserve">Other Study Skills Sections available in textbook: </w:t>
            </w:r>
          </w:p>
          <w:p w14:paraId="78182094"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Homework: How, Why, and When</w:t>
            </w:r>
          </w:p>
          <w:p w14:paraId="50A6C1FB"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Taking Lecture Notes</w:t>
            </w:r>
          </w:p>
          <w:p w14:paraId="286C8989"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Using Study Cards</w:t>
            </w:r>
          </w:p>
          <w:p w14:paraId="66E50DF5"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Tips for Taking Math Test</w:t>
            </w:r>
          </w:p>
          <w:p w14:paraId="7C554AE3" w14:textId="77777777" w:rsidR="00820266" w:rsidRDefault="00820266"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Tips for Improving Test Scores</w:t>
            </w:r>
          </w:p>
          <w:p w14:paraId="6F26F354" w14:textId="77777777" w:rsidR="00820266" w:rsidRPr="008C499B" w:rsidRDefault="003633D0" w:rsidP="00820266">
            <w:pPr>
              <w:spacing w:after="0" w:line="240" w:lineRule="auto"/>
              <w:ind w:right="432"/>
              <w:contextualSpacing/>
              <w:rPr>
                <w:rFonts w:ascii="Arial Narrow" w:eastAsia="Times New Roman" w:hAnsi="Arial Narrow" w:cs="Arial"/>
                <w:sz w:val="21"/>
                <w:szCs w:val="21"/>
              </w:rPr>
            </w:pPr>
            <w:r>
              <w:rPr>
                <w:rFonts w:ascii="Arial Narrow" w:eastAsia="Times New Roman" w:hAnsi="Arial Narrow" w:cs="Arial"/>
                <w:sz w:val="21"/>
                <w:szCs w:val="21"/>
              </w:rPr>
              <w:t>Preparing for Your final Exam</w:t>
            </w:r>
          </w:p>
          <w:p w14:paraId="4451C9F0" w14:textId="77777777" w:rsidR="008C499B" w:rsidRPr="008C499B" w:rsidRDefault="008C499B" w:rsidP="008C499B">
            <w:pPr>
              <w:spacing w:before="100" w:beforeAutospacing="1" w:after="100" w:afterAutospacing="1" w:line="240" w:lineRule="auto"/>
              <w:ind w:right="435"/>
              <w:rPr>
                <w:rFonts w:ascii="Arial Narrow" w:eastAsia="Times New Roman" w:hAnsi="Arial Narrow" w:cs="Arial"/>
                <w:sz w:val="21"/>
                <w:szCs w:val="21"/>
              </w:rPr>
            </w:pPr>
            <w:r>
              <w:rPr>
                <w:rFonts w:ascii="Arial Narrow" w:eastAsia="Times New Roman" w:hAnsi="Arial Narrow" w:cs="Arial"/>
                <w:sz w:val="21"/>
                <w:szCs w:val="21"/>
                <w:u w:val="single"/>
              </w:rPr>
              <w:t>Variables</w:t>
            </w:r>
          </w:p>
          <w:p w14:paraId="10BCCFBC" w14:textId="77777777" w:rsidR="008C499B" w:rsidRDefault="00C70B1D" w:rsidP="00C70B1D">
            <w:pPr>
              <w:spacing w:after="0" w:line="240" w:lineRule="auto"/>
              <w:ind w:right="719"/>
              <w:rPr>
                <w:rFonts w:ascii="Arial Narrow" w:eastAsia="Times New Roman" w:hAnsi="Arial Narrow" w:cs="Arial"/>
                <w:sz w:val="21"/>
                <w:szCs w:val="21"/>
              </w:rPr>
            </w:pPr>
            <w:r>
              <w:rPr>
                <w:rFonts w:ascii="Arial Narrow" w:eastAsia="Times New Roman" w:hAnsi="Arial Narrow" w:cs="Arial"/>
                <w:sz w:val="21"/>
                <w:szCs w:val="21"/>
              </w:rPr>
              <w:t>2</w:t>
            </w:r>
            <w:r w:rsidR="008C499B" w:rsidRPr="008C499B">
              <w:rPr>
                <w:rFonts w:ascii="Arial Narrow" w:eastAsia="Times New Roman" w:hAnsi="Arial Narrow" w:cs="Arial"/>
                <w:sz w:val="21"/>
                <w:szCs w:val="21"/>
              </w:rPr>
              <w:t xml:space="preserve">.1 – </w:t>
            </w:r>
            <w:r>
              <w:rPr>
                <w:rFonts w:ascii="Arial Narrow" w:eastAsia="Times New Roman" w:hAnsi="Arial Narrow" w:cs="Arial"/>
                <w:sz w:val="21"/>
                <w:szCs w:val="21"/>
              </w:rPr>
              <w:t>Introduction to Variables</w:t>
            </w:r>
          </w:p>
          <w:p w14:paraId="367A2714" w14:textId="77777777" w:rsidR="00C70B1D" w:rsidRPr="008C499B" w:rsidRDefault="00C70B1D" w:rsidP="00C70B1D">
            <w:pPr>
              <w:spacing w:after="0" w:line="240" w:lineRule="auto"/>
              <w:ind w:right="719"/>
              <w:rPr>
                <w:rFonts w:ascii="Arial Narrow" w:eastAsia="Times New Roman" w:hAnsi="Arial Narrow" w:cs="Arial"/>
              </w:rPr>
            </w:pPr>
            <w:r>
              <w:rPr>
                <w:rFonts w:ascii="Arial Narrow" w:eastAsia="Times New Roman" w:hAnsi="Arial Narrow" w:cs="Arial"/>
                <w:sz w:val="21"/>
                <w:szCs w:val="21"/>
              </w:rPr>
              <w:t>2.5- Solving Equations with Several Steps</w:t>
            </w:r>
          </w:p>
          <w:p w14:paraId="073A048F" w14:textId="77777777" w:rsidR="008C499B" w:rsidRPr="008C499B" w:rsidRDefault="008C499B" w:rsidP="00C70B1D">
            <w:pPr>
              <w:spacing w:before="100" w:beforeAutospacing="1" w:after="100" w:afterAutospacing="1" w:line="240" w:lineRule="auto"/>
              <w:ind w:right="435"/>
              <w:rPr>
                <w:rFonts w:ascii="Arial Narrow" w:eastAsia="Times New Roman" w:hAnsi="Arial Narrow" w:cs="Arial"/>
                <w:sz w:val="21"/>
                <w:szCs w:val="21"/>
              </w:rPr>
            </w:pPr>
            <w:r>
              <w:rPr>
                <w:rFonts w:ascii="Arial Narrow" w:eastAsia="Times New Roman" w:hAnsi="Arial Narrow" w:cs="Arial"/>
                <w:sz w:val="21"/>
                <w:szCs w:val="21"/>
                <w:u w:val="single"/>
              </w:rPr>
              <w:t>Fractions</w:t>
            </w:r>
          </w:p>
          <w:p w14:paraId="57CD90B4" w14:textId="77777777" w:rsidR="00C70B1D" w:rsidRDefault="00C70B1D" w:rsidP="00C70B1D">
            <w:pPr>
              <w:spacing w:after="0" w:line="240" w:lineRule="auto"/>
              <w:ind w:right="435"/>
              <w:rPr>
                <w:rFonts w:ascii="Arial Narrow" w:eastAsia="Times New Roman" w:hAnsi="Arial Narrow" w:cs="Arial"/>
              </w:rPr>
            </w:pPr>
            <w:r>
              <w:rPr>
                <w:rFonts w:ascii="Arial Narrow" w:eastAsia="Times New Roman" w:hAnsi="Arial Narrow" w:cs="Arial"/>
              </w:rPr>
              <w:t>4</w:t>
            </w:r>
            <w:r w:rsidR="008C499B" w:rsidRPr="008C499B">
              <w:rPr>
                <w:rFonts w:ascii="Arial Narrow" w:eastAsia="Times New Roman" w:hAnsi="Arial Narrow" w:cs="Arial"/>
              </w:rPr>
              <w:t xml:space="preserve">.1 – </w:t>
            </w:r>
            <w:r>
              <w:rPr>
                <w:rFonts w:ascii="Arial Narrow" w:eastAsia="Times New Roman" w:hAnsi="Arial Narrow" w:cs="Arial"/>
              </w:rPr>
              <w:t>Introduction to Signed Fractions</w:t>
            </w:r>
          </w:p>
          <w:p w14:paraId="0435306C" w14:textId="77777777" w:rsidR="00C70B1D" w:rsidRDefault="00C70B1D" w:rsidP="00C70B1D">
            <w:pPr>
              <w:spacing w:after="0" w:line="240" w:lineRule="auto"/>
              <w:ind w:right="435"/>
              <w:rPr>
                <w:rFonts w:ascii="Arial Narrow" w:eastAsia="Times New Roman" w:hAnsi="Arial Narrow" w:cs="Arial"/>
              </w:rPr>
            </w:pPr>
            <w:r>
              <w:rPr>
                <w:rFonts w:ascii="Arial Narrow" w:eastAsia="Times New Roman" w:hAnsi="Arial Narrow" w:cs="Arial"/>
              </w:rPr>
              <w:t>4.2- Writing Fractions in Lowest Terms</w:t>
            </w:r>
          </w:p>
          <w:p w14:paraId="078F4959" w14:textId="77777777" w:rsidR="00C70B1D" w:rsidRDefault="00C70B1D" w:rsidP="00C70B1D">
            <w:pPr>
              <w:spacing w:after="0" w:line="240" w:lineRule="auto"/>
              <w:ind w:right="435"/>
              <w:rPr>
                <w:rFonts w:ascii="Arial Narrow" w:eastAsia="Times New Roman" w:hAnsi="Arial Narrow" w:cs="Arial"/>
              </w:rPr>
            </w:pPr>
            <w:r>
              <w:rPr>
                <w:rFonts w:ascii="Arial Narrow" w:eastAsia="Times New Roman" w:hAnsi="Arial Narrow" w:cs="Arial"/>
              </w:rPr>
              <w:t>4.3 – Adding and Subtracting Fractions</w:t>
            </w:r>
          </w:p>
          <w:p w14:paraId="1EFD91F5" w14:textId="77777777" w:rsidR="00100B71" w:rsidRDefault="00C70B1D" w:rsidP="00100B71">
            <w:pPr>
              <w:spacing w:after="0" w:line="240" w:lineRule="auto"/>
              <w:ind w:right="435"/>
              <w:rPr>
                <w:rFonts w:ascii="Arial Narrow" w:eastAsia="Times New Roman" w:hAnsi="Arial Narrow" w:cs="Arial"/>
                <w:sz w:val="21"/>
                <w:szCs w:val="21"/>
                <w:u w:val="single"/>
              </w:rPr>
            </w:pPr>
            <w:r>
              <w:rPr>
                <w:rFonts w:ascii="Arial Narrow" w:eastAsia="Times New Roman" w:hAnsi="Arial Narrow" w:cs="Arial"/>
              </w:rPr>
              <w:t xml:space="preserve">4.4 – Multiplying </w:t>
            </w:r>
            <w:r w:rsidR="00100B71">
              <w:rPr>
                <w:rFonts w:ascii="Arial Narrow" w:eastAsia="Times New Roman" w:hAnsi="Arial Narrow" w:cs="Arial"/>
              </w:rPr>
              <w:t>and Dividing Fractions</w:t>
            </w:r>
            <w:r w:rsidR="008C499B" w:rsidRPr="008C499B">
              <w:rPr>
                <w:rFonts w:ascii="Arial Narrow" w:eastAsia="Times New Roman" w:hAnsi="Arial Narrow" w:cs="Arial"/>
              </w:rPr>
              <w:br/>
            </w:r>
          </w:p>
          <w:p w14:paraId="00D52772" w14:textId="77777777" w:rsidR="008C499B" w:rsidRPr="008C499B" w:rsidRDefault="008C499B" w:rsidP="00100B71">
            <w:pPr>
              <w:spacing w:after="0" w:line="240" w:lineRule="auto"/>
              <w:ind w:right="435"/>
              <w:rPr>
                <w:rFonts w:ascii="Arial Narrow" w:eastAsia="Times New Roman" w:hAnsi="Arial Narrow" w:cs="Arial"/>
                <w:sz w:val="21"/>
                <w:szCs w:val="21"/>
              </w:rPr>
            </w:pPr>
            <w:r>
              <w:rPr>
                <w:rFonts w:ascii="Arial Narrow" w:eastAsia="Times New Roman" w:hAnsi="Arial Narrow" w:cs="Arial"/>
                <w:sz w:val="21"/>
                <w:szCs w:val="21"/>
                <w:u w:val="single"/>
              </w:rPr>
              <w:t>Decimals</w:t>
            </w:r>
          </w:p>
          <w:p w14:paraId="0C56DFD0" w14:textId="77777777" w:rsidR="00100B71" w:rsidRDefault="00100B71" w:rsidP="00100B71">
            <w:pPr>
              <w:spacing w:after="0" w:line="240" w:lineRule="auto"/>
              <w:ind w:right="719"/>
              <w:rPr>
                <w:rFonts w:ascii="Arial Narrow" w:eastAsia="Times New Roman" w:hAnsi="Arial Narrow" w:cs="Arial"/>
                <w:sz w:val="21"/>
                <w:szCs w:val="21"/>
              </w:rPr>
            </w:pPr>
            <w:r>
              <w:rPr>
                <w:rFonts w:ascii="Arial Narrow" w:eastAsia="Times New Roman" w:hAnsi="Arial Narrow" w:cs="Arial"/>
                <w:sz w:val="21"/>
                <w:szCs w:val="21"/>
              </w:rPr>
              <w:t>5</w:t>
            </w:r>
            <w:r w:rsidR="008C499B" w:rsidRPr="008C499B">
              <w:rPr>
                <w:rFonts w:ascii="Arial Narrow" w:eastAsia="Times New Roman" w:hAnsi="Arial Narrow" w:cs="Arial"/>
                <w:sz w:val="21"/>
                <w:szCs w:val="21"/>
              </w:rPr>
              <w:t xml:space="preserve">.1 – </w:t>
            </w:r>
            <w:r>
              <w:rPr>
                <w:rFonts w:ascii="Arial Narrow" w:eastAsia="Times New Roman" w:hAnsi="Arial Narrow" w:cs="Arial"/>
                <w:sz w:val="21"/>
                <w:szCs w:val="21"/>
              </w:rPr>
              <w:t>Reading and writing decimals</w:t>
            </w:r>
          </w:p>
          <w:p w14:paraId="7BD4E628" w14:textId="77777777" w:rsidR="00100B71" w:rsidRDefault="00100B71" w:rsidP="00100B71">
            <w:pPr>
              <w:spacing w:after="0" w:line="240" w:lineRule="auto"/>
              <w:ind w:right="719"/>
              <w:rPr>
                <w:rFonts w:ascii="Arial Narrow" w:eastAsia="Times New Roman" w:hAnsi="Arial Narrow" w:cs="Arial"/>
                <w:sz w:val="21"/>
                <w:szCs w:val="21"/>
              </w:rPr>
            </w:pPr>
            <w:r>
              <w:rPr>
                <w:rFonts w:ascii="Arial Narrow" w:eastAsia="Times New Roman" w:hAnsi="Arial Narrow" w:cs="Arial"/>
                <w:sz w:val="21"/>
                <w:szCs w:val="21"/>
              </w:rPr>
              <w:t>5.2 – Rounding Decimal Numbers</w:t>
            </w:r>
          </w:p>
          <w:p w14:paraId="318E8FB2" w14:textId="77777777" w:rsidR="00100B71" w:rsidRDefault="00100B71" w:rsidP="00100B71">
            <w:pPr>
              <w:spacing w:after="0" w:line="240" w:lineRule="auto"/>
              <w:ind w:right="719"/>
              <w:rPr>
                <w:rFonts w:ascii="Arial Narrow" w:eastAsia="Times New Roman" w:hAnsi="Arial Narrow" w:cs="Arial"/>
                <w:sz w:val="21"/>
                <w:szCs w:val="21"/>
              </w:rPr>
            </w:pPr>
            <w:r>
              <w:rPr>
                <w:rFonts w:ascii="Arial Narrow" w:eastAsia="Times New Roman" w:hAnsi="Arial Narrow" w:cs="Arial"/>
                <w:sz w:val="21"/>
                <w:szCs w:val="21"/>
              </w:rPr>
              <w:t>5.3 – Adding and Subtracting Signed Decimals</w:t>
            </w:r>
          </w:p>
          <w:p w14:paraId="452B64F9" w14:textId="77777777" w:rsidR="008C499B" w:rsidRDefault="00100B71" w:rsidP="00100B71">
            <w:pPr>
              <w:spacing w:after="0" w:line="240" w:lineRule="auto"/>
              <w:ind w:right="719"/>
              <w:rPr>
                <w:rFonts w:ascii="Arial Narrow" w:eastAsia="Times New Roman" w:hAnsi="Arial Narrow" w:cs="Arial"/>
                <w:sz w:val="21"/>
                <w:szCs w:val="21"/>
              </w:rPr>
            </w:pPr>
            <w:r>
              <w:rPr>
                <w:rFonts w:ascii="Arial Narrow" w:eastAsia="Times New Roman" w:hAnsi="Arial Narrow" w:cs="Arial"/>
                <w:sz w:val="21"/>
                <w:szCs w:val="21"/>
              </w:rPr>
              <w:t>5.4- Multiplying Signed Decimals</w:t>
            </w:r>
            <w:r w:rsidR="008C499B" w:rsidRPr="008C499B">
              <w:rPr>
                <w:rFonts w:ascii="Arial Narrow" w:eastAsia="Times New Roman" w:hAnsi="Arial Narrow" w:cs="Arial"/>
                <w:sz w:val="21"/>
                <w:szCs w:val="21"/>
              </w:rPr>
              <w:br/>
            </w:r>
          </w:p>
          <w:p w14:paraId="2CCD7EF9"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u w:val="single"/>
              </w:rPr>
              <w:t>Proportion</w:t>
            </w:r>
          </w:p>
          <w:p w14:paraId="072EE4EA" w14:textId="69F0AC57" w:rsidR="008C499B" w:rsidRPr="008C499B" w:rsidRDefault="007940FC" w:rsidP="007A071B">
            <w:pPr>
              <w:spacing w:before="100" w:beforeAutospacing="1" w:after="100" w:afterAutospacing="1" w:line="240" w:lineRule="auto"/>
              <w:rPr>
                <w:rFonts w:ascii="Arial Narrow" w:eastAsia="Times New Roman" w:hAnsi="Arial Narrow" w:cs="Arial"/>
              </w:rPr>
            </w:pPr>
            <w:r w:rsidRPr="007940FC">
              <w:rPr>
                <w:rFonts w:ascii="Arial Narrow" w:eastAsia="Times New Roman" w:hAnsi="Arial Narrow" w:cs="Arial"/>
                <w:sz w:val="21"/>
                <w:szCs w:val="21"/>
              </w:rPr>
              <w:t>6.3 - Proportion</w:t>
            </w:r>
            <w:r w:rsidR="008C499B" w:rsidRPr="007940FC">
              <w:rPr>
                <w:rFonts w:ascii="Arial Narrow" w:eastAsia="Times New Roman" w:hAnsi="Arial Narrow" w:cs="Arial"/>
                <w:sz w:val="21"/>
                <w:szCs w:val="21"/>
              </w:rPr>
              <w:br/>
            </w:r>
            <w:r w:rsidRPr="007940FC">
              <w:rPr>
                <w:rFonts w:ascii="Arial Narrow" w:eastAsia="Times New Roman" w:hAnsi="Arial Narrow" w:cs="Arial"/>
                <w:sz w:val="21"/>
                <w:szCs w:val="21"/>
              </w:rPr>
              <w:t xml:space="preserve">7.2 – The </w:t>
            </w:r>
            <w:r>
              <w:rPr>
                <w:rFonts w:ascii="Arial Narrow" w:eastAsia="Times New Roman" w:hAnsi="Arial Narrow" w:cs="Arial"/>
                <w:sz w:val="21"/>
                <w:szCs w:val="21"/>
              </w:rPr>
              <w:t>Percent</w:t>
            </w:r>
            <w:r w:rsidRPr="007940FC">
              <w:rPr>
                <w:rFonts w:ascii="Arial Narrow" w:eastAsia="Times New Roman" w:hAnsi="Arial Narrow" w:cs="Arial"/>
                <w:sz w:val="21"/>
                <w:szCs w:val="21"/>
              </w:rPr>
              <w:t xml:space="preserve"> Proportion</w:t>
            </w:r>
            <w:bookmarkStart w:id="0" w:name="_GoBack"/>
            <w:bookmarkEnd w:id="0"/>
            <w:r w:rsidR="008C499B" w:rsidRPr="008C499B">
              <w:rPr>
                <w:rFonts w:ascii="Arial Narrow" w:eastAsia="Times New Roman" w:hAnsi="Arial Narrow" w:cs="Arial"/>
              </w:rPr>
              <w:t> </w:t>
            </w:r>
          </w:p>
        </w:tc>
        <w:tc>
          <w:tcPr>
            <w:tcW w:w="2301" w:type="pct"/>
            <w:hideMark/>
          </w:tcPr>
          <w:p w14:paraId="2D109111"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sidRPr="008C499B">
              <w:rPr>
                <w:rFonts w:ascii="Arial Narrow" w:eastAsia="Times New Roman" w:hAnsi="Arial Narrow" w:cs="Arial"/>
                <w:sz w:val="21"/>
                <w:szCs w:val="21"/>
              </w:rPr>
              <w:t> </w:t>
            </w:r>
          </w:p>
          <w:p w14:paraId="6F9A0B85"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p>
          <w:p w14:paraId="03B8DF10"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u w:val="single"/>
              </w:rPr>
              <w:t>Number Line</w:t>
            </w:r>
          </w:p>
          <w:p w14:paraId="66521219" w14:textId="77777777" w:rsidR="008C499B" w:rsidRPr="008C499B" w:rsidRDefault="007940FC"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rPr>
              <w:t>1.2 – Introduction to Integers</w:t>
            </w:r>
          </w:p>
          <w:p w14:paraId="758D2624"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sidRPr="008C499B">
              <w:rPr>
                <w:rFonts w:ascii="Arial Narrow" w:eastAsia="Times New Roman" w:hAnsi="Arial Narrow" w:cs="Arial"/>
                <w:sz w:val="21"/>
                <w:szCs w:val="21"/>
              </w:rPr>
              <w:t> </w:t>
            </w:r>
            <w:r>
              <w:rPr>
                <w:rFonts w:ascii="Arial Narrow" w:eastAsia="Times New Roman" w:hAnsi="Arial Narrow" w:cs="Arial"/>
                <w:sz w:val="21"/>
                <w:szCs w:val="21"/>
                <w:u w:val="single"/>
              </w:rPr>
              <w:t>Graphs</w:t>
            </w:r>
          </w:p>
          <w:p w14:paraId="42FD23D8" w14:textId="77777777" w:rsidR="007940FC" w:rsidRDefault="007940FC" w:rsidP="008C499B">
            <w:pPr>
              <w:spacing w:before="100" w:beforeAutospacing="1" w:after="100" w:afterAutospacing="1" w:line="240" w:lineRule="auto"/>
              <w:contextualSpacing/>
              <w:rPr>
                <w:rFonts w:ascii="Arial Narrow" w:eastAsia="Times New Roman" w:hAnsi="Arial Narrow" w:cs="Arial"/>
                <w:sz w:val="21"/>
                <w:szCs w:val="21"/>
              </w:rPr>
            </w:pPr>
            <w:r>
              <w:rPr>
                <w:rFonts w:ascii="Arial Narrow" w:eastAsia="Times New Roman" w:hAnsi="Arial Narrow" w:cs="Arial"/>
                <w:sz w:val="21"/>
                <w:szCs w:val="21"/>
              </w:rPr>
              <w:t>9.4 – The Rectangular Coordinate System</w:t>
            </w:r>
          </w:p>
          <w:p w14:paraId="0454FD8C" w14:textId="77777777" w:rsidR="008C499B" w:rsidRDefault="007940FC" w:rsidP="008C499B">
            <w:pPr>
              <w:spacing w:before="100" w:beforeAutospacing="1" w:after="100" w:afterAutospacing="1" w:line="240" w:lineRule="auto"/>
              <w:contextualSpacing/>
              <w:rPr>
                <w:rFonts w:ascii="Arial Narrow" w:eastAsia="Times New Roman" w:hAnsi="Arial Narrow" w:cs="Arial"/>
                <w:sz w:val="21"/>
                <w:szCs w:val="21"/>
                <w:u w:val="single"/>
              </w:rPr>
            </w:pPr>
            <w:r>
              <w:rPr>
                <w:rFonts w:ascii="Arial Narrow" w:eastAsia="Times New Roman" w:hAnsi="Arial Narrow" w:cs="Arial"/>
                <w:sz w:val="21"/>
                <w:szCs w:val="21"/>
              </w:rPr>
              <w:t>9.5 – Introduction to Graphing Linear Equations</w:t>
            </w:r>
            <w:r w:rsidR="008C499B" w:rsidRPr="008C499B">
              <w:rPr>
                <w:rFonts w:ascii="Arial Narrow" w:eastAsia="Times New Roman" w:hAnsi="Arial Narrow" w:cs="Arial"/>
                <w:sz w:val="21"/>
                <w:szCs w:val="21"/>
              </w:rPr>
              <w:t xml:space="preserve"> </w:t>
            </w:r>
            <w:r w:rsidR="008C499B" w:rsidRPr="008C499B">
              <w:rPr>
                <w:rFonts w:ascii="Arial Narrow" w:eastAsia="Times New Roman" w:hAnsi="Arial Narrow" w:cs="Arial"/>
                <w:sz w:val="21"/>
                <w:szCs w:val="21"/>
              </w:rPr>
              <w:br/>
            </w:r>
          </w:p>
          <w:p w14:paraId="4B8FA2CC"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u w:val="single"/>
              </w:rPr>
              <w:t>Exponents</w:t>
            </w:r>
          </w:p>
          <w:p w14:paraId="60655C20" w14:textId="77777777" w:rsidR="007940FC" w:rsidRDefault="007940FC" w:rsidP="007940FC">
            <w:pPr>
              <w:spacing w:after="0" w:line="240" w:lineRule="auto"/>
              <w:contextualSpacing/>
              <w:rPr>
                <w:rFonts w:ascii="Arial Narrow" w:eastAsia="Times New Roman" w:hAnsi="Arial Narrow" w:cs="Arial"/>
                <w:sz w:val="21"/>
                <w:szCs w:val="21"/>
              </w:rPr>
            </w:pPr>
            <w:r>
              <w:rPr>
                <w:rFonts w:ascii="Arial Narrow" w:eastAsia="Times New Roman" w:hAnsi="Arial Narrow" w:cs="Arial"/>
                <w:sz w:val="21"/>
                <w:szCs w:val="21"/>
              </w:rPr>
              <w:t>10.1 – The Product Rule and Power Rules for Exponents</w:t>
            </w:r>
          </w:p>
          <w:p w14:paraId="2B8C26AC" w14:textId="77777777" w:rsidR="008C499B" w:rsidRDefault="007940FC" w:rsidP="007940FC">
            <w:pPr>
              <w:spacing w:after="0" w:line="240" w:lineRule="auto"/>
              <w:contextualSpacing/>
              <w:rPr>
                <w:rFonts w:ascii="Arial Narrow" w:eastAsia="Times New Roman" w:hAnsi="Arial Narrow" w:cs="Arial"/>
                <w:sz w:val="21"/>
                <w:szCs w:val="21"/>
                <w:u w:val="single"/>
              </w:rPr>
            </w:pPr>
            <w:r>
              <w:rPr>
                <w:rFonts w:ascii="Arial Narrow" w:eastAsia="Times New Roman" w:hAnsi="Arial Narrow" w:cs="Arial"/>
                <w:sz w:val="21"/>
                <w:szCs w:val="21"/>
              </w:rPr>
              <w:t>10.2 – Integer Exponents and the Quotient Rule</w:t>
            </w:r>
            <w:r w:rsidR="008C499B" w:rsidRPr="008C499B">
              <w:rPr>
                <w:rFonts w:ascii="Arial Narrow" w:eastAsia="Times New Roman" w:hAnsi="Arial Narrow" w:cs="Arial"/>
                <w:sz w:val="21"/>
                <w:szCs w:val="21"/>
              </w:rPr>
              <w:br/>
            </w:r>
          </w:p>
          <w:p w14:paraId="3AB44F4E"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u w:val="single"/>
              </w:rPr>
              <w:t>Multiplying Polynomials</w:t>
            </w:r>
          </w:p>
          <w:p w14:paraId="32532D5E" w14:textId="77777777" w:rsidR="00F5463D" w:rsidRDefault="00F5463D" w:rsidP="008C499B">
            <w:pPr>
              <w:spacing w:before="100" w:beforeAutospacing="1" w:after="100" w:afterAutospacing="1" w:line="240" w:lineRule="auto"/>
              <w:rPr>
                <w:rFonts w:ascii="Arial Narrow" w:eastAsia="Times New Roman" w:hAnsi="Arial Narrow" w:cs="Arial"/>
                <w:sz w:val="21"/>
                <w:szCs w:val="21"/>
                <w:u w:val="single"/>
              </w:rPr>
            </w:pPr>
            <w:r>
              <w:rPr>
                <w:rFonts w:ascii="Arial Narrow" w:eastAsia="Times New Roman" w:hAnsi="Arial Narrow" w:cs="Arial"/>
                <w:sz w:val="21"/>
                <w:szCs w:val="21"/>
              </w:rPr>
              <w:t>10.5 – Multiplying Polynomials: An Introduction</w:t>
            </w:r>
            <w:r w:rsidR="008C499B" w:rsidRPr="008C499B">
              <w:rPr>
                <w:rFonts w:ascii="Arial Narrow" w:eastAsia="Times New Roman" w:hAnsi="Arial Narrow" w:cs="Arial"/>
                <w:sz w:val="21"/>
                <w:szCs w:val="21"/>
              </w:rPr>
              <w:t xml:space="preserve"> </w:t>
            </w:r>
            <w:r w:rsidR="008C499B" w:rsidRPr="008C499B">
              <w:rPr>
                <w:rFonts w:ascii="Arial Narrow" w:eastAsia="Times New Roman" w:hAnsi="Arial Narrow" w:cs="Arial"/>
                <w:sz w:val="21"/>
                <w:szCs w:val="21"/>
              </w:rPr>
              <w:br/>
            </w:r>
          </w:p>
          <w:p w14:paraId="3C00344F" w14:textId="77777777" w:rsidR="008C499B" w:rsidRPr="008C499B" w:rsidRDefault="008C499B"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u w:val="single"/>
              </w:rPr>
              <w:t>Factoring</w:t>
            </w:r>
          </w:p>
          <w:p w14:paraId="6EE38746" w14:textId="77777777" w:rsidR="008C499B" w:rsidRPr="008C499B" w:rsidRDefault="00F5463D" w:rsidP="008C499B">
            <w:pPr>
              <w:spacing w:before="100" w:beforeAutospacing="1" w:after="100" w:afterAutospacing="1" w:line="240" w:lineRule="auto"/>
              <w:rPr>
                <w:rFonts w:ascii="Arial Narrow" w:eastAsia="Times New Roman" w:hAnsi="Arial Narrow" w:cs="Arial"/>
                <w:sz w:val="21"/>
                <w:szCs w:val="21"/>
              </w:rPr>
            </w:pPr>
            <w:r>
              <w:rPr>
                <w:rFonts w:ascii="Arial Narrow" w:eastAsia="Times New Roman" w:hAnsi="Arial Narrow" w:cs="Arial"/>
                <w:sz w:val="21"/>
                <w:szCs w:val="21"/>
              </w:rPr>
              <w:t>5.1 – Greatest Common Factor; Factor By Grouping</w:t>
            </w:r>
            <w:r w:rsidR="008C499B" w:rsidRPr="008C499B">
              <w:rPr>
                <w:rFonts w:ascii="Arial Narrow" w:eastAsia="Times New Roman" w:hAnsi="Arial Narrow" w:cs="Arial"/>
                <w:sz w:val="21"/>
                <w:szCs w:val="21"/>
              </w:rPr>
              <w:t xml:space="preserve"> </w:t>
            </w:r>
            <w:r w:rsidR="008C499B" w:rsidRPr="008C499B">
              <w:rPr>
                <w:rFonts w:ascii="Arial Narrow" w:eastAsia="Times New Roman" w:hAnsi="Arial Narrow" w:cs="Arial"/>
                <w:sz w:val="21"/>
                <w:szCs w:val="21"/>
              </w:rPr>
              <w:br/>
            </w:r>
          </w:p>
        </w:tc>
      </w:tr>
    </w:tbl>
    <w:p w14:paraId="3174D8A7" w14:textId="77777777" w:rsidR="006D7621" w:rsidRPr="006D7621" w:rsidRDefault="006D7621" w:rsidP="006D7621">
      <w:pPr>
        <w:spacing w:before="100" w:beforeAutospacing="1" w:after="100" w:afterAutospacing="1" w:line="240" w:lineRule="auto"/>
        <w:rPr>
          <w:rFonts w:ascii="Arial Narrow" w:eastAsia="Times New Roman" w:hAnsi="Arial Narrow" w:cs="Times New Roman"/>
          <w:b/>
          <w:bCs/>
          <w:sz w:val="20"/>
          <w:szCs w:val="20"/>
        </w:rPr>
      </w:pPr>
    </w:p>
    <w:p w14:paraId="6AA85E46" w14:textId="77777777" w:rsidR="006D7621" w:rsidRDefault="006D7621" w:rsidP="00EE39B8">
      <w:pPr>
        <w:spacing w:after="200" w:line="276" w:lineRule="auto"/>
        <w:rPr>
          <w:rFonts w:ascii="Arial Narrow" w:eastAsia="Calibri" w:hAnsi="Arial Narrow" w:cs="Arial"/>
        </w:rPr>
      </w:pPr>
    </w:p>
    <w:p w14:paraId="58359AF0" w14:textId="77777777" w:rsidR="00D21DC2" w:rsidRDefault="00D21DC2" w:rsidP="00EE39B8">
      <w:pPr>
        <w:spacing w:after="200" w:line="276" w:lineRule="auto"/>
        <w:rPr>
          <w:rFonts w:ascii="Arial Narrow" w:eastAsia="Calibri" w:hAnsi="Arial Narrow" w:cs="Arial"/>
        </w:rPr>
      </w:pPr>
    </w:p>
    <w:p w14:paraId="1B85DE87" w14:textId="77777777" w:rsidR="00D21DC2" w:rsidRPr="00EE39B8" w:rsidRDefault="00D21DC2" w:rsidP="00EE39B8">
      <w:pPr>
        <w:spacing w:after="200" w:line="276" w:lineRule="auto"/>
        <w:rPr>
          <w:rFonts w:ascii="Arial Narrow" w:eastAsia="Calibri" w:hAnsi="Arial Narrow" w:cs="Arial"/>
        </w:rPr>
      </w:pPr>
    </w:p>
    <w:sectPr w:rsidR="00D21DC2" w:rsidRPr="00EE39B8" w:rsidSect="003531A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9DC55" w14:textId="77777777" w:rsidR="00D5315D" w:rsidRDefault="00D5315D" w:rsidP="00EE39B8">
      <w:pPr>
        <w:spacing w:after="0" w:line="240" w:lineRule="auto"/>
      </w:pPr>
      <w:r>
        <w:separator/>
      </w:r>
    </w:p>
  </w:endnote>
  <w:endnote w:type="continuationSeparator" w:id="0">
    <w:p w14:paraId="4D369DFE" w14:textId="77777777" w:rsidR="00D5315D" w:rsidRDefault="00D5315D" w:rsidP="00EE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3501" w14:textId="77777777" w:rsidR="00D5315D" w:rsidRDefault="00D5315D" w:rsidP="00EE39B8">
      <w:pPr>
        <w:spacing w:after="0" w:line="240" w:lineRule="auto"/>
      </w:pPr>
      <w:r>
        <w:separator/>
      </w:r>
    </w:p>
  </w:footnote>
  <w:footnote w:type="continuationSeparator" w:id="0">
    <w:p w14:paraId="7D665222" w14:textId="77777777" w:rsidR="00D5315D" w:rsidRDefault="00D5315D" w:rsidP="00EE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D8FC" w14:textId="3EDFEF20" w:rsidR="00EE39B8" w:rsidRPr="003531A8" w:rsidRDefault="00EE39B8" w:rsidP="003531A8">
    <w:pPr>
      <w:pStyle w:val="NormalWeb"/>
      <w:jc w:val="center"/>
      <w:rPr>
        <w:rFonts w:ascii="Arial Narrow" w:hAnsi="Arial Narrow" w:cs="Arial"/>
        <w:sz w:val="27"/>
        <w:szCs w:val="27"/>
      </w:rPr>
    </w:pPr>
    <w:r>
      <w:rPr>
        <w:rFonts w:ascii="Arial Narrow" w:hAnsi="Arial Narrow" w:cs="Arial"/>
        <w:sz w:val="27"/>
        <w:szCs w:val="27"/>
      </w:rPr>
      <w:t>Department of Math</w:t>
    </w:r>
    <w:r w:rsidR="00193F79">
      <w:rPr>
        <w:rFonts w:ascii="Arial Narrow" w:hAnsi="Arial Narrow" w:cs="Arial"/>
        <w:sz w:val="27"/>
        <w:szCs w:val="27"/>
      </w:rPr>
      <w:t>ematics</w:t>
    </w:r>
    <w:r>
      <w:rPr>
        <w:rFonts w:ascii="Arial Narrow" w:hAnsi="Arial Narrow" w:cs="Arial"/>
        <w:sz w:val="27"/>
        <w:szCs w:val="27"/>
      </w:rPr>
      <w:t xml:space="preserve"> LSCS-</w:t>
    </w:r>
    <w:r w:rsidR="00193F79">
      <w:rPr>
        <w:rFonts w:ascii="Arial Narrow" w:hAnsi="Arial Narrow" w:cs="Arial"/>
        <w:sz w:val="27"/>
        <w:szCs w:val="27"/>
      </w:rPr>
      <w:t>XXXX</w:t>
    </w:r>
    <w:r>
      <w:rPr>
        <w:rFonts w:ascii="Arial Narrow" w:hAnsi="Arial Narrow" w:cs="Arial"/>
        <w:sz w:val="27"/>
        <w:szCs w:val="27"/>
      </w:rPr>
      <w:br/>
    </w:r>
    <w:r w:rsidR="00193F79">
      <w:rPr>
        <w:rFonts w:ascii="Arial Narrow" w:hAnsi="Arial Narrow" w:cs="Arial"/>
        <w:sz w:val="27"/>
        <w:szCs w:val="27"/>
      </w:rPr>
      <w:t>Math 0106</w:t>
    </w:r>
    <w:r w:rsidRPr="00585FEA">
      <w:rPr>
        <w:rFonts w:ascii="Arial Narrow" w:hAnsi="Arial Narrow" w:cs="Arial"/>
        <w:sz w:val="27"/>
        <w:szCs w:val="27"/>
      </w:rPr>
      <w:t xml:space="preserve"> Course Document</w:t>
    </w:r>
    <w:r w:rsidR="003531A8">
      <w:rPr>
        <w:rFonts w:ascii="Arial Narrow" w:hAnsi="Arial Narrow" w:cs="Arial"/>
        <w:sz w:val="27"/>
        <w:szCs w:val="27"/>
      </w:rPr>
      <w:t xml:space="preserve"> – </w:t>
    </w:r>
    <w:r w:rsidR="007A071B">
      <w:rPr>
        <w:rFonts w:ascii="Arial Narrow" w:hAnsi="Arial Narrow" w:cs="Arial"/>
        <w:sz w:val="27"/>
        <w:szCs w:val="27"/>
      </w:rPr>
      <w:t>Fall</w:t>
    </w:r>
    <w:r w:rsidR="00571F89">
      <w:rPr>
        <w:rFonts w:ascii="Arial Narrow" w:hAnsi="Arial Narrow" w:cs="Arial"/>
        <w:sz w:val="27"/>
        <w:szCs w:val="27"/>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5"/>
    <w:multiLevelType w:val="hybridMultilevel"/>
    <w:tmpl w:val="ECD8D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C4197D"/>
    <w:multiLevelType w:val="multilevel"/>
    <w:tmpl w:val="0A2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521A6"/>
    <w:multiLevelType w:val="multilevel"/>
    <w:tmpl w:val="2CE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3D"/>
    <w:rsid w:val="000C0067"/>
    <w:rsid w:val="00100B71"/>
    <w:rsid w:val="001137BF"/>
    <w:rsid w:val="00193F79"/>
    <w:rsid w:val="001F5F8E"/>
    <w:rsid w:val="0025263D"/>
    <w:rsid w:val="002A0EED"/>
    <w:rsid w:val="003531A8"/>
    <w:rsid w:val="003633D0"/>
    <w:rsid w:val="0042016A"/>
    <w:rsid w:val="004E52CC"/>
    <w:rsid w:val="0051488F"/>
    <w:rsid w:val="00571F89"/>
    <w:rsid w:val="00663014"/>
    <w:rsid w:val="006D7621"/>
    <w:rsid w:val="007940FC"/>
    <w:rsid w:val="007A071B"/>
    <w:rsid w:val="00820266"/>
    <w:rsid w:val="008C499B"/>
    <w:rsid w:val="009316B6"/>
    <w:rsid w:val="00942335"/>
    <w:rsid w:val="00A53E2E"/>
    <w:rsid w:val="00BF25F2"/>
    <w:rsid w:val="00C2108A"/>
    <w:rsid w:val="00C57233"/>
    <w:rsid w:val="00C70B1D"/>
    <w:rsid w:val="00CB5DB5"/>
    <w:rsid w:val="00D21DC2"/>
    <w:rsid w:val="00D5315D"/>
    <w:rsid w:val="00D65CEA"/>
    <w:rsid w:val="00D7581E"/>
    <w:rsid w:val="00D94F17"/>
    <w:rsid w:val="00DA2549"/>
    <w:rsid w:val="00EA42DF"/>
    <w:rsid w:val="00EE39B8"/>
    <w:rsid w:val="00EF3FD4"/>
    <w:rsid w:val="00F5463D"/>
    <w:rsid w:val="00FB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8FF0"/>
  <w15:chartTrackingRefBased/>
  <w15:docId w15:val="{FABF787D-CB20-4160-ACC2-95F99354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9B8"/>
  </w:style>
  <w:style w:type="paragraph" w:styleId="Footer">
    <w:name w:val="footer"/>
    <w:basedOn w:val="Normal"/>
    <w:link w:val="FooterChar"/>
    <w:uiPriority w:val="99"/>
    <w:unhideWhenUsed/>
    <w:rsid w:val="00EE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9B8"/>
  </w:style>
  <w:style w:type="paragraph" w:styleId="NormalWeb">
    <w:name w:val="Normal (Web)"/>
    <w:basedOn w:val="Normal"/>
    <w:uiPriority w:val="99"/>
    <w:unhideWhenUsed/>
    <w:rsid w:val="00EE3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1A8"/>
    <w:rPr>
      <w:color w:val="0563C1" w:themeColor="hyperlink"/>
      <w:u w:val="single"/>
    </w:rPr>
  </w:style>
  <w:style w:type="paragraph" w:styleId="BodyText">
    <w:name w:val="Body Text"/>
    <w:basedOn w:val="Normal"/>
    <w:link w:val="BodyTextChar"/>
    <w:uiPriority w:val="99"/>
    <w:unhideWhenUsed/>
    <w:rsid w:val="009316B6"/>
    <w:pPr>
      <w:spacing w:after="120"/>
    </w:pPr>
  </w:style>
  <w:style w:type="character" w:customStyle="1" w:styleId="BodyTextChar">
    <w:name w:val="Body Text Char"/>
    <w:basedOn w:val="DefaultParagraphFont"/>
    <w:link w:val="BodyText"/>
    <w:uiPriority w:val="99"/>
    <w:rsid w:val="0093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az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mathlab.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atalog.lonestar.edu/content.php?filter%5B27%5D=MATH&amp;filter%5B29%5D=0106&amp;filter%5Bcourse_type%5D=-1&amp;filter%5Bkeyword%5D=&amp;filter%5B32%5D=1&amp;filter%5Bcpage%5D=1&amp;cur_cat_oid=27&amp;expand=&amp;navoid=11560&amp;search_database=Fil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D59BDABA77D469C60313C18644347" ma:contentTypeVersion="11" ma:contentTypeDescription="Create a new document." ma:contentTypeScope="" ma:versionID="d9ed84289f3f6cfd974473903a8604e9">
  <xsd:schema xmlns:xsd="http://www.w3.org/2001/XMLSchema" xmlns:xs="http://www.w3.org/2001/XMLSchema" xmlns:p="http://schemas.microsoft.com/office/2006/metadata/properties" xmlns:ns3="418c920e-2209-4982-bae7-12d8f8be1111" xmlns:ns4="448769bc-1c49-4afc-9d8f-a027ac01675e" targetNamespace="http://schemas.microsoft.com/office/2006/metadata/properties" ma:root="true" ma:fieldsID="f1fc8e42df950618ea6be8c6dba5a6b3" ns3:_="" ns4:_="">
    <xsd:import namespace="418c920e-2209-4982-bae7-12d8f8be1111"/>
    <xsd:import namespace="448769bc-1c49-4afc-9d8f-a027ac016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920e-2209-4982-bae7-12d8f8be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769bc-1c49-4afc-9d8f-a027ac016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14EB8-8855-4A1F-A4E8-CD9F3C6B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920e-2209-4982-bae7-12d8f8be1111"/>
    <ds:schemaRef ds:uri="448769bc-1c49-4afc-9d8f-a027ac016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9FB77-D03A-4AFA-85F7-2E7472A9CCF7}">
  <ds:schemaRefs>
    <ds:schemaRef ds:uri="http://schemas.microsoft.com/sharepoint/v3/contenttype/forms"/>
  </ds:schemaRefs>
</ds:datastoreItem>
</file>

<file path=customXml/itemProps3.xml><?xml version="1.0" encoding="utf-8"?>
<ds:datastoreItem xmlns:ds="http://schemas.openxmlformats.org/officeDocument/2006/customXml" ds:itemID="{143B87BF-00DB-4BA3-88AC-A9C6FB282C02}">
  <ds:schemaRefs>
    <ds:schemaRef ds:uri="http://purl.org/dc/dcmitype/"/>
    <ds:schemaRef ds:uri="http://schemas.microsoft.com/office/2006/documentManagement/types"/>
    <ds:schemaRef ds:uri="http://purl.org/dc/elements/1.1/"/>
    <ds:schemaRef ds:uri="418c920e-2209-4982-bae7-12d8f8be1111"/>
    <ds:schemaRef ds:uri="http://purl.org/dc/terms/"/>
    <ds:schemaRef ds:uri="http://schemas.openxmlformats.org/package/2006/metadata/core-properties"/>
    <ds:schemaRef ds:uri="http://www.w3.org/XML/1998/namespace"/>
    <ds:schemaRef ds:uri="http://schemas.microsoft.com/office/infopath/2007/PartnerControls"/>
    <ds:schemaRef ds:uri="448769bc-1c49-4afc-9d8f-a027ac01675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LSCS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Jayne H</dc:creator>
  <cp:keywords/>
  <dc:description/>
  <cp:lastModifiedBy>Martin, Jayne</cp:lastModifiedBy>
  <cp:revision>2</cp:revision>
  <dcterms:created xsi:type="dcterms:W3CDTF">2019-07-29T16:28:00Z</dcterms:created>
  <dcterms:modified xsi:type="dcterms:W3CDTF">2019-07-29T16:28:00Z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0x0101007A9D59BDABA77D469C60313C18644347</vt:lpwstr>
  </property>
</Properties>
</file>